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BF7" w:rsidRPr="00A079D3" w:rsidRDefault="00D80BF7" w:rsidP="00D80BF7">
      <w:pPr>
        <w:tabs>
          <w:tab w:val="left" w:pos="567"/>
        </w:tabs>
        <w:snapToGrid w:val="0"/>
        <w:rPr>
          <w:rFonts w:ascii="Arial" w:eastAsia="MS Mincho" w:hAnsi="Arial" w:cs="Arial"/>
          <w:b/>
          <w:sz w:val="28"/>
          <w:szCs w:val="28"/>
        </w:rPr>
      </w:pPr>
      <w:r w:rsidRPr="00A02058">
        <w:rPr>
          <w:rFonts w:ascii="Arial" w:hAnsi="Arial" w:cs="Arial"/>
          <w:b/>
          <w:sz w:val="28"/>
          <w:szCs w:val="28"/>
        </w:rPr>
        <w:t>3GPP TSG-RAN WG2 Meeting #10</w:t>
      </w:r>
      <w:r w:rsidR="0038502B">
        <w:rPr>
          <w:rFonts w:ascii="Arial" w:hAnsi="Arial" w:cs="Arial"/>
          <w:b/>
          <w:sz w:val="28"/>
          <w:szCs w:val="28"/>
        </w:rPr>
        <w:t>8</w:t>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宋体" w:hAnsi="Arial" w:cs="Arial" w:hint="eastAsia"/>
          <w:b/>
          <w:sz w:val="28"/>
          <w:szCs w:val="28"/>
        </w:rPr>
        <w:tab/>
      </w:r>
      <w:r w:rsidR="008F5D95">
        <w:rPr>
          <w:rFonts w:ascii="Arial" w:eastAsia="宋体" w:hAnsi="Arial" w:cs="Arial"/>
          <w:b/>
          <w:sz w:val="28"/>
          <w:szCs w:val="28"/>
        </w:rPr>
        <w:t xml:space="preserve">   </w:t>
      </w:r>
      <w:r>
        <w:rPr>
          <w:rFonts w:ascii="Arial" w:eastAsia="宋体" w:hAnsi="Arial" w:cs="Arial" w:hint="eastAsia"/>
          <w:b/>
          <w:sz w:val="28"/>
          <w:szCs w:val="28"/>
        </w:rPr>
        <w:tab/>
      </w:r>
      <w:r w:rsidRPr="003857FB">
        <w:rPr>
          <w:rFonts w:ascii="Arial" w:hAnsi="Arial" w:cs="Arial"/>
          <w:b/>
          <w:sz w:val="28"/>
          <w:szCs w:val="28"/>
        </w:rPr>
        <w:t>R2-19</w:t>
      </w:r>
      <w:r w:rsidR="0060414F">
        <w:rPr>
          <w:rFonts w:ascii="Arial" w:hAnsi="Arial" w:cs="Arial"/>
          <w:b/>
          <w:sz w:val="28"/>
          <w:szCs w:val="28"/>
        </w:rPr>
        <w:t>14407</w:t>
      </w:r>
      <w:bookmarkStart w:id="0" w:name="_GoBack"/>
      <w:bookmarkEnd w:id="0"/>
    </w:p>
    <w:p w:rsidR="00D80BF7" w:rsidRPr="00FC5158" w:rsidRDefault="008F5D95" w:rsidP="00D80BF7">
      <w:pPr>
        <w:tabs>
          <w:tab w:val="left" w:pos="567"/>
          <w:tab w:val="left" w:pos="5587"/>
        </w:tabs>
        <w:rPr>
          <w:rFonts w:ascii="Arial" w:hAnsi="Arial" w:cs="Arial"/>
          <w:b/>
          <w:sz w:val="28"/>
          <w:szCs w:val="28"/>
        </w:rPr>
      </w:pPr>
      <w:r w:rsidRPr="008F5D95">
        <w:rPr>
          <w:rFonts w:ascii="Arial" w:eastAsia="宋体" w:hAnsi="Arial" w:cs="Arial"/>
          <w:b/>
          <w:sz w:val="28"/>
          <w:szCs w:val="28"/>
        </w:rPr>
        <w:t>Reno, Nevada, US</w:t>
      </w:r>
      <w:r w:rsidR="00D80BF7" w:rsidRPr="003857FB">
        <w:rPr>
          <w:rFonts w:ascii="Arial" w:eastAsia="宋体" w:hAnsi="Arial" w:cs="Arial"/>
          <w:b/>
          <w:sz w:val="28"/>
          <w:szCs w:val="28"/>
        </w:rPr>
        <w:t xml:space="preserve">, </w:t>
      </w:r>
      <w:r>
        <w:rPr>
          <w:rFonts w:ascii="Arial" w:eastAsia="宋体" w:hAnsi="Arial" w:cs="Arial"/>
          <w:b/>
          <w:sz w:val="28"/>
          <w:szCs w:val="28"/>
        </w:rPr>
        <w:t>18</w:t>
      </w:r>
      <w:r w:rsidR="00D80BF7" w:rsidRPr="003857FB">
        <w:rPr>
          <w:rFonts w:ascii="Arial" w:eastAsia="宋体" w:hAnsi="Arial" w:cs="Arial"/>
          <w:b/>
          <w:sz w:val="28"/>
          <w:szCs w:val="28"/>
        </w:rPr>
        <w:t xml:space="preserve">th - </w:t>
      </w:r>
      <w:r>
        <w:rPr>
          <w:rFonts w:ascii="Arial" w:eastAsia="宋体" w:hAnsi="Arial" w:cs="Arial"/>
          <w:b/>
          <w:sz w:val="28"/>
          <w:szCs w:val="28"/>
        </w:rPr>
        <w:t>22</w:t>
      </w:r>
      <w:r w:rsidR="00D80BF7" w:rsidRPr="003857FB">
        <w:rPr>
          <w:rFonts w:ascii="Arial" w:eastAsia="宋体" w:hAnsi="Arial" w:cs="Arial"/>
          <w:b/>
          <w:sz w:val="28"/>
          <w:szCs w:val="28"/>
        </w:rPr>
        <w:t xml:space="preserve">th </w:t>
      </w:r>
      <w:r>
        <w:rPr>
          <w:rFonts w:ascii="Arial" w:eastAsia="宋体" w:hAnsi="Arial" w:cs="Arial"/>
          <w:b/>
          <w:sz w:val="28"/>
          <w:szCs w:val="28"/>
        </w:rPr>
        <w:t>Nov</w:t>
      </w:r>
      <w:r w:rsidR="00D80BF7" w:rsidRPr="003857FB">
        <w:rPr>
          <w:rFonts w:ascii="Arial" w:eastAsia="宋体" w:hAnsi="Arial" w:cs="Arial"/>
          <w:b/>
          <w:sz w:val="28"/>
          <w:szCs w:val="28"/>
        </w:rPr>
        <w:t xml:space="preserve"> 2019</w:t>
      </w:r>
      <w:r w:rsidR="00D80BF7">
        <w:rPr>
          <w:rFonts w:ascii="Arial" w:eastAsia="宋体" w:hAnsi="Arial" w:cs="Arial"/>
          <w:b/>
          <w:sz w:val="28"/>
          <w:szCs w:val="28"/>
        </w:rPr>
        <w:tab/>
      </w:r>
      <w:r w:rsidR="00D80BF7">
        <w:rPr>
          <w:rFonts w:ascii="Arial" w:eastAsia="宋体" w:hAnsi="Arial" w:cs="Arial"/>
          <w:b/>
          <w:sz w:val="28"/>
          <w:szCs w:val="28"/>
        </w:rPr>
        <w:tab/>
      </w:r>
      <w:r w:rsidR="00D80BF7">
        <w:rPr>
          <w:rFonts w:ascii="Arial" w:eastAsia="宋体" w:hAnsi="Arial" w:cs="Arial"/>
          <w:b/>
          <w:sz w:val="28"/>
          <w:szCs w:val="28"/>
        </w:rPr>
        <w:tab/>
      </w:r>
      <w:r w:rsidR="00D80BF7">
        <w:rPr>
          <w:rFonts w:ascii="Arial" w:eastAsia="宋体" w:hAnsi="Arial" w:cs="Arial"/>
          <w:b/>
          <w:sz w:val="28"/>
          <w:szCs w:val="28"/>
        </w:rPr>
        <w:tab/>
      </w:r>
      <w:r w:rsidR="00D80BF7">
        <w:rPr>
          <w:rFonts w:ascii="Arial" w:eastAsia="宋体" w:hAnsi="Arial" w:cs="Arial"/>
          <w:b/>
          <w:sz w:val="28"/>
          <w:szCs w:val="28"/>
        </w:rPr>
        <w:tab/>
      </w:r>
    </w:p>
    <w:p w:rsidR="00D80BF7" w:rsidRPr="00536EC3" w:rsidRDefault="00D80BF7" w:rsidP="00D80BF7">
      <w:pPr>
        <w:tabs>
          <w:tab w:val="left" w:pos="567"/>
        </w:tabs>
        <w:rPr>
          <w:rFonts w:ascii="Arial" w:eastAsia="宋体" w:hAnsi="Arial"/>
          <w:b/>
        </w:rPr>
      </w:pPr>
      <w:r w:rsidRPr="00536EC3">
        <w:rPr>
          <w:rFonts w:ascii="Arial" w:hAnsi="Arial"/>
          <w:b/>
        </w:rPr>
        <w:t>Agenda Item:</w:t>
      </w:r>
      <w:r w:rsidRPr="00536EC3">
        <w:rPr>
          <w:rFonts w:ascii="Arial" w:hAnsi="Arial"/>
        </w:rPr>
        <w:tab/>
      </w:r>
      <w:bookmarkStart w:id="1" w:name="Source"/>
      <w:bookmarkEnd w:id="1"/>
      <w:r w:rsidR="00D77836">
        <w:rPr>
          <w:rFonts w:ascii="Arial" w:hAnsi="Arial"/>
        </w:rPr>
        <w:t xml:space="preserve"> </w:t>
      </w:r>
      <w:r>
        <w:rPr>
          <w:rFonts w:ascii="Arial" w:hAnsi="Arial" w:hint="eastAsia"/>
          <w:b/>
        </w:rPr>
        <w:t>11.1</w:t>
      </w:r>
      <w:r>
        <w:rPr>
          <w:rFonts w:ascii="Arial" w:hAnsi="Arial"/>
          <w:b/>
        </w:rPr>
        <w:t>0</w:t>
      </w:r>
      <w:r w:rsidRPr="00BF2AAA">
        <w:rPr>
          <w:rFonts w:ascii="Arial" w:hAnsi="Arial" w:hint="eastAsia"/>
          <w:b/>
        </w:rPr>
        <w:t>.</w:t>
      </w:r>
      <w:r>
        <w:rPr>
          <w:rFonts w:ascii="Arial" w:hAnsi="Arial"/>
          <w:b/>
        </w:rPr>
        <w:t>3</w:t>
      </w:r>
    </w:p>
    <w:p w:rsidR="00D80BF7" w:rsidRPr="00536EC3" w:rsidRDefault="00D80BF7" w:rsidP="00D80BF7">
      <w:pPr>
        <w:tabs>
          <w:tab w:val="left" w:pos="567"/>
        </w:tabs>
        <w:rPr>
          <w:rFonts w:ascii="Arial" w:eastAsia="宋体" w:hAnsi="Arial"/>
        </w:rPr>
      </w:pPr>
      <w:r w:rsidRPr="00536EC3">
        <w:rPr>
          <w:rFonts w:ascii="Arial" w:hAnsi="Arial"/>
          <w:b/>
        </w:rPr>
        <w:t>Source:</w:t>
      </w:r>
      <w:r w:rsidRPr="00536EC3">
        <w:rPr>
          <w:rFonts w:ascii="Arial" w:hAnsi="Arial"/>
          <w:b/>
        </w:rPr>
        <w:tab/>
      </w:r>
      <w:r w:rsidRPr="00536EC3">
        <w:rPr>
          <w:rFonts w:ascii="Arial" w:hAnsi="Arial"/>
          <w:b/>
        </w:rPr>
        <w:tab/>
      </w:r>
      <w:r w:rsidRPr="00536EC3">
        <w:rPr>
          <w:rFonts w:ascii="Arial" w:hAnsi="Arial"/>
          <w:b/>
        </w:rPr>
        <w:tab/>
      </w:r>
      <w:r w:rsidR="00D77836">
        <w:rPr>
          <w:rFonts w:ascii="Arial" w:hAnsi="Arial"/>
          <w:b/>
        </w:rPr>
        <w:t xml:space="preserve"> </w:t>
      </w:r>
      <w:r>
        <w:rPr>
          <w:rFonts w:ascii="Arial" w:eastAsia="宋体" w:hAnsi="Arial" w:hint="eastAsia"/>
          <w:b/>
        </w:rPr>
        <w:t>China</w:t>
      </w:r>
      <w:r>
        <w:rPr>
          <w:rFonts w:ascii="Arial" w:eastAsia="宋体" w:hAnsi="Arial"/>
          <w:b/>
        </w:rPr>
        <w:t xml:space="preserve"> </w:t>
      </w:r>
      <w:r>
        <w:rPr>
          <w:rFonts w:ascii="Arial" w:eastAsia="宋体" w:hAnsi="Arial" w:hint="eastAsia"/>
          <w:b/>
        </w:rPr>
        <w:t>Unicom</w:t>
      </w:r>
    </w:p>
    <w:p w:rsidR="00D80BF7" w:rsidRPr="000D0944" w:rsidRDefault="00D80BF7" w:rsidP="00D80BF7">
      <w:pPr>
        <w:tabs>
          <w:tab w:val="left" w:pos="567"/>
        </w:tabs>
        <w:rPr>
          <w:rFonts w:ascii="Arial" w:eastAsia="宋体" w:hAnsi="Arial"/>
          <w:b/>
        </w:rPr>
      </w:pPr>
      <w:r w:rsidRPr="00536EC3">
        <w:rPr>
          <w:rFonts w:ascii="Arial" w:hAnsi="Arial"/>
          <w:b/>
        </w:rPr>
        <w:t>Title:</w:t>
      </w:r>
      <w:r>
        <w:rPr>
          <w:rFonts w:ascii="Arial" w:hAnsi="Arial"/>
        </w:rPr>
        <w:tab/>
      </w:r>
      <w:r>
        <w:rPr>
          <w:rFonts w:ascii="Arial" w:hAnsi="Arial"/>
        </w:rPr>
        <w:tab/>
        <w:t xml:space="preserve"> </w:t>
      </w:r>
      <w:r w:rsidR="00AD0132">
        <w:rPr>
          <w:rFonts w:ascii="Arial" w:hAnsi="Arial"/>
        </w:rPr>
        <w:t xml:space="preserve">        </w:t>
      </w:r>
      <w:r w:rsidR="00D77836" w:rsidRPr="00D77836">
        <w:rPr>
          <w:rFonts w:ascii="Arial" w:hAnsi="Arial"/>
          <w:b/>
        </w:rPr>
        <w:t>Discussion on SSB measurement configuration with UE mobility</w:t>
      </w:r>
    </w:p>
    <w:p w:rsidR="00D80BF7" w:rsidRPr="00536EC3" w:rsidRDefault="00D80BF7" w:rsidP="00D80BF7">
      <w:pPr>
        <w:tabs>
          <w:tab w:val="left" w:pos="567"/>
        </w:tabs>
        <w:rPr>
          <w:rFonts w:ascii="Arial" w:hAnsi="Arial"/>
        </w:rPr>
      </w:pPr>
      <w:r w:rsidRPr="00536EC3">
        <w:rPr>
          <w:rFonts w:ascii="Arial" w:eastAsia="宋体" w:hAnsi="Arial" w:hint="eastAsia"/>
          <w:b/>
        </w:rPr>
        <w:t>Document for</w:t>
      </w:r>
      <w:r w:rsidR="00D77836">
        <w:rPr>
          <w:rFonts w:ascii="Arial" w:hAnsi="Arial"/>
          <w:b/>
        </w:rPr>
        <w:t xml:space="preserve">:   </w:t>
      </w:r>
      <w:r w:rsidRPr="00536EC3">
        <w:rPr>
          <w:rFonts w:ascii="Arial" w:eastAsia="宋体" w:hAnsi="Arial" w:hint="eastAsia"/>
          <w:b/>
        </w:rPr>
        <w:t>Discussion and decision</w:t>
      </w:r>
    </w:p>
    <w:p w:rsidR="003B50F6" w:rsidRPr="00B523F9" w:rsidRDefault="003B50F6" w:rsidP="003B50F6">
      <w:pPr>
        <w:pStyle w:val="1"/>
      </w:pPr>
      <w:r>
        <w:t>Introduction</w:t>
      </w:r>
    </w:p>
    <w:p w:rsidR="003B50F6" w:rsidRDefault="008F2DE2">
      <w:pPr>
        <w:rPr>
          <w:rFonts w:ascii="Times New Roman" w:hAnsi="Times New Roman" w:cs="Times New Roman"/>
          <w:sz w:val="20"/>
          <w:szCs w:val="20"/>
        </w:rPr>
      </w:pPr>
      <w:r>
        <w:rPr>
          <w:rFonts w:ascii="Times New Roman" w:hAnsi="Times New Roman" w:cs="Times New Roman"/>
          <w:sz w:val="20"/>
          <w:szCs w:val="20"/>
        </w:rPr>
        <w:t>In RAN2#107</w:t>
      </w:r>
      <w:r w:rsidR="00157F46">
        <w:rPr>
          <w:rFonts w:ascii="Times New Roman" w:hAnsi="Times New Roman" w:cs="Times New Roman"/>
          <w:sz w:val="20"/>
          <w:szCs w:val="20"/>
        </w:rPr>
        <w:t>, following ag</w:t>
      </w:r>
      <w:r w:rsidR="005712D2">
        <w:rPr>
          <w:rFonts w:ascii="Times New Roman" w:hAnsi="Times New Roman" w:cs="Times New Roman"/>
          <w:sz w:val="20"/>
          <w:szCs w:val="20"/>
        </w:rPr>
        <w:t>re</w:t>
      </w:r>
      <w:r w:rsidR="00157F46">
        <w:rPr>
          <w:rFonts w:ascii="Times New Roman" w:hAnsi="Times New Roman" w:cs="Times New Roman"/>
          <w:sz w:val="20"/>
          <w:szCs w:val="20"/>
        </w:rPr>
        <w:t>e</w:t>
      </w:r>
      <w:r w:rsidR="005712D2">
        <w:rPr>
          <w:rFonts w:ascii="Times New Roman" w:hAnsi="Times New Roman" w:cs="Times New Roman"/>
          <w:sz w:val="20"/>
          <w:szCs w:val="20"/>
        </w:rPr>
        <w:t>ments</w:t>
      </w:r>
      <w:r w:rsidR="00157F46">
        <w:rPr>
          <w:rFonts w:ascii="Times New Roman" w:hAnsi="Times New Roman" w:cs="Times New Roman"/>
          <w:sz w:val="20"/>
          <w:szCs w:val="20"/>
        </w:rPr>
        <w:t xml:space="preserve"> were reached concerning early measurement report.</w:t>
      </w:r>
    </w:p>
    <w:tbl>
      <w:tblPr>
        <w:tblStyle w:val="a6"/>
        <w:tblW w:w="0" w:type="auto"/>
        <w:tblLook w:val="04A0" w:firstRow="1" w:lastRow="0" w:firstColumn="1" w:lastColumn="0" w:noHBand="0" w:noVBand="1"/>
      </w:tblPr>
      <w:tblGrid>
        <w:gridCol w:w="8296"/>
      </w:tblGrid>
      <w:tr w:rsidR="008E5684" w:rsidTr="008E5684">
        <w:tc>
          <w:tcPr>
            <w:tcW w:w="8296" w:type="dxa"/>
          </w:tcPr>
          <w:p w:rsidR="008F2DE2" w:rsidRPr="005151A4" w:rsidRDefault="008F2DE2" w:rsidP="008F2DE2">
            <w:pPr>
              <w:jc w:val="left"/>
              <w:rPr>
                <w:rFonts w:ascii="Arial" w:hAnsi="Arial" w:cs="Arial"/>
                <w:sz w:val="20"/>
                <w:szCs w:val="20"/>
                <w:lang w:val="en-GB"/>
              </w:rPr>
            </w:pPr>
            <w:r w:rsidRPr="005151A4">
              <w:rPr>
                <w:rFonts w:ascii="Arial" w:hAnsi="Arial" w:cs="Arial"/>
                <w:sz w:val="20"/>
                <w:szCs w:val="20"/>
                <w:lang w:val="en-GB"/>
              </w:rPr>
              <w:t>Agreements</w:t>
            </w:r>
          </w:p>
          <w:p w:rsidR="005151A4" w:rsidRDefault="005151A4" w:rsidP="005151A4">
            <w:pPr>
              <w:ind w:left="400" w:hangingChars="200" w:hanging="400"/>
              <w:jc w:val="left"/>
              <w:rPr>
                <w:rFonts w:ascii="Arial" w:hAnsi="Arial" w:cs="Arial"/>
                <w:sz w:val="20"/>
                <w:szCs w:val="20"/>
                <w:lang w:val="en-GB"/>
              </w:rPr>
            </w:pPr>
            <w:r>
              <w:rPr>
                <w:rFonts w:ascii="Arial" w:hAnsi="Arial" w:cs="Arial"/>
                <w:sz w:val="20"/>
                <w:szCs w:val="20"/>
                <w:lang w:val="en-GB"/>
              </w:rPr>
              <w:t xml:space="preserve">4   </w:t>
            </w:r>
            <w:r w:rsidR="008F2DE2" w:rsidRPr="005151A4">
              <w:rPr>
                <w:rFonts w:ascii="Arial" w:hAnsi="Arial" w:cs="Arial"/>
                <w:sz w:val="20"/>
                <w:szCs w:val="20"/>
                <w:lang w:val="en-GB"/>
              </w:rPr>
              <w:t>For per frequency SSB measurement configur</w:t>
            </w:r>
            <w:r>
              <w:rPr>
                <w:rFonts w:ascii="Arial" w:hAnsi="Arial" w:cs="Arial"/>
                <w:sz w:val="20"/>
                <w:szCs w:val="20"/>
                <w:lang w:val="en-GB"/>
              </w:rPr>
              <w:t xml:space="preserve">ation for purpose of only early </w:t>
            </w:r>
            <w:r w:rsidR="008F2DE2" w:rsidRPr="005151A4">
              <w:rPr>
                <w:rFonts w:ascii="Arial" w:hAnsi="Arial" w:cs="Arial"/>
                <w:sz w:val="20"/>
                <w:szCs w:val="20"/>
                <w:lang w:val="en-GB"/>
              </w:rPr>
              <w:t xml:space="preserve">measurements, it can be included in both RRC release message and SIB. If provided in RRC release message, it overrides the one provided in SIB in the cell where the RRC Release message is received. </w:t>
            </w:r>
          </w:p>
          <w:p w:rsidR="008E5684" w:rsidRPr="005151A4" w:rsidRDefault="008F2DE2" w:rsidP="005151A4">
            <w:pPr>
              <w:ind w:left="400" w:hangingChars="200" w:hanging="400"/>
              <w:jc w:val="left"/>
              <w:rPr>
                <w:rFonts w:ascii="Arial" w:hAnsi="Arial" w:cs="Arial"/>
                <w:sz w:val="20"/>
                <w:szCs w:val="20"/>
                <w:lang w:val="en-GB"/>
              </w:rPr>
            </w:pPr>
            <w:r w:rsidRPr="0029002D">
              <w:rPr>
                <w:rFonts w:ascii="Arial" w:hAnsi="Arial" w:cs="Arial"/>
                <w:sz w:val="20"/>
                <w:szCs w:val="20"/>
                <w:lang w:val="en-GB"/>
              </w:rPr>
              <w:t>FFS: How UE manages the situation when an SSB measurement configuration for a given frequency is provided in SIB of the current cell and was also provided RRC Release (in an earlier cell).</w:t>
            </w:r>
          </w:p>
        </w:tc>
      </w:tr>
    </w:tbl>
    <w:p w:rsidR="00FC1371" w:rsidRDefault="00FC1371" w:rsidP="00C26A97">
      <w:pPr>
        <w:rPr>
          <w:rFonts w:ascii="Times New Roman" w:hAnsi="Times New Roman" w:cs="Times New Roman"/>
          <w:sz w:val="20"/>
          <w:szCs w:val="20"/>
        </w:rPr>
      </w:pPr>
    </w:p>
    <w:p w:rsidR="00C26A97" w:rsidRPr="005151A4" w:rsidRDefault="00C26A97" w:rsidP="00C26A97">
      <w:pPr>
        <w:rPr>
          <w:rFonts w:ascii="Times New Roman" w:hAnsi="Times New Roman" w:cs="Times New Roman"/>
          <w:szCs w:val="21"/>
          <w:lang w:val="en-GB"/>
        </w:rPr>
      </w:pPr>
      <w:r w:rsidRPr="005151A4">
        <w:rPr>
          <w:rFonts w:ascii="Times New Roman" w:hAnsi="Times New Roman" w:cs="Times New Roman" w:hint="eastAsia"/>
          <w:szCs w:val="21"/>
          <w:lang w:val="en-GB"/>
        </w:rPr>
        <w:t>I</w:t>
      </w:r>
      <w:r w:rsidRPr="005151A4">
        <w:rPr>
          <w:rFonts w:ascii="Times New Roman" w:hAnsi="Times New Roman" w:cs="Times New Roman"/>
          <w:szCs w:val="21"/>
          <w:lang w:val="en-GB"/>
        </w:rPr>
        <w:t>n this paper, we further discuss the FFS:</w:t>
      </w:r>
      <w:r w:rsidRPr="005151A4">
        <w:rPr>
          <w:szCs w:val="21"/>
        </w:rPr>
        <w:t xml:space="preserve"> </w:t>
      </w:r>
      <w:r w:rsidR="008F2DE2" w:rsidRPr="005151A4">
        <w:rPr>
          <w:rFonts w:ascii="Times New Roman" w:hAnsi="Times New Roman" w:cs="Times New Roman"/>
          <w:szCs w:val="21"/>
          <w:lang w:val="en-GB"/>
        </w:rPr>
        <w:t>How UE manages the situation when an SSB measurement configuration for a given frequency is provided in SIB of the current cell and was also provided RRC Release (in an earlier cell).</w:t>
      </w:r>
    </w:p>
    <w:p w:rsidR="007A50CA" w:rsidRDefault="00C26A97" w:rsidP="005151A4">
      <w:pPr>
        <w:pStyle w:val="1"/>
      </w:pPr>
      <w:bookmarkStart w:id="2" w:name="_Ref528173454"/>
      <w:bookmarkStart w:id="3" w:name="_Ref525647665"/>
      <w:r>
        <w:t>Discussion</w:t>
      </w:r>
      <w:bookmarkEnd w:id="2"/>
      <w:bookmarkEnd w:id="3"/>
    </w:p>
    <w:p w:rsidR="00B06DC4" w:rsidRDefault="005151A4" w:rsidP="005151A4">
      <w:pPr>
        <w:rPr>
          <w:rFonts w:ascii="Times New Roman" w:hAnsi="Times New Roman" w:cs="Times New Roman"/>
          <w:lang w:val="en-GB"/>
        </w:rPr>
      </w:pPr>
      <w:r w:rsidRPr="005151A4">
        <w:rPr>
          <w:rFonts w:ascii="Times New Roman" w:eastAsia="Yu Mincho" w:hAnsi="Times New Roman" w:cs="Times New Roman"/>
          <w:lang w:val="en-GB" w:eastAsia="ja-JP"/>
        </w:rPr>
        <w:t>For the FFS: How UE manages the situation when an SSB measurement configuration for a given frequency is provided in SIB of the current cell and was also provided R</w:t>
      </w:r>
      <w:r>
        <w:rPr>
          <w:rFonts w:ascii="Times New Roman" w:eastAsia="Yu Mincho" w:hAnsi="Times New Roman" w:cs="Times New Roman"/>
          <w:lang w:val="en-GB" w:eastAsia="ja-JP"/>
        </w:rPr>
        <w:t xml:space="preserve">RC Release (in an earlier cell), </w:t>
      </w:r>
      <w:r>
        <w:rPr>
          <w:rFonts w:ascii="Times New Roman" w:hAnsi="Times New Roman" w:cs="Times New Roman" w:hint="cs"/>
          <w:lang w:val="en-GB"/>
        </w:rPr>
        <w:t>t</w:t>
      </w:r>
      <w:r>
        <w:rPr>
          <w:rFonts w:ascii="Times New Roman" w:hAnsi="Times New Roman" w:cs="Times New Roman"/>
          <w:lang w:val="en-GB"/>
        </w:rPr>
        <w:t xml:space="preserve">here will be two </w:t>
      </w:r>
      <w:r w:rsidRPr="005151A4">
        <w:rPr>
          <w:rFonts w:ascii="Times New Roman" w:hAnsi="Times New Roman" w:cs="Times New Roman"/>
          <w:lang w:val="en-GB"/>
        </w:rPr>
        <w:t>situations</w:t>
      </w:r>
      <w:r>
        <w:rPr>
          <w:rFonts w:ascii="Times New Roman" w:hAnsi="Times New Roman" w:cs="Times New Roman"/>
          <w:lang w:val="en-GB"/>
        </w:rPr>
        <w:t>:</w:t>
      </w:r>
    </w:p>
    <w:p w:rsidR="006F50E8" w:rsidRDefault="00B84C71" w:rsidP="006F50E8">
      <w:pPr>
        <w:rPr>
          <w:rFonts w:ascii="Times New Roman" w:hAnsi="Times New Roman" w:cs="Times New Roman"/>
          <w:lang w:val="en-GB"/>
        </w:rPr>
      </w:pPr>
      <w:r>
        <w:rPr>
          <w:rFonts w:ascii="Times New Roman" w:hAnsi="Times New Roman" w:cs="Times New Roman"/>
          <w:lang w:val="en-GB"/>
        </w:rPr>
        <w:t>Situation</w:t>
      </w:r>
      <w:r>
        <w:rPr>
          <w:rFonts w:ascii="Times New Roman" w:hAnsi="Times New Roman" w:cs="Times New Roman" w:hint="eastAsia"/>
          <w:lang w:val="en-GB"/>
        </w:rPr>
        <w:t>1</w:t>
      </w:r>
      <w:r w:rsidR="00B06DC4">
        <w:rPr>
          <w:rFonts w:ascii="Times New Roman" w:hAnsi="Times New Roman" w:cs="Times New Roman"/>
          <w:lang w:val="en-GB"/>
        </w:rPr>
        <w:t>: The current cell’s</w:t>
      </w:r>
      <w:r w:rsidR="00B06DC4" w:rsidRPr="00B06DC4">
        <w:t xml:space="preserve"> </w:t>
      </w:r>
      <w:r w:rsidR="00B06DC4" w:rsidRPr="00B06DC4">
        <w:rPr>
          <w:rFonts w:ascii="Times New Roman" w:hAnsi="Times New Roman" w:cs="Times New Roman"/>
          <w:lang w:val="en-GB"/>
        </w:rPr>
        <w:t>physical cell identity match</w:t>
      </w:r>
      <w:r w:rsidR="00B06DC4">
        <w:rPr>
          <w:rFonts w:ascii="Times New Roman" w:hAnsi="Times New Roman" w:cs="Times New Roman"/>
          <w:lang w:val="en-GB"/>
        </w:rPr>
        <w:t>es</w:t>
      </w:r>
      <w:r w:rsidR="00B06DC4" w:rsidRPr="00B06DC4">
        <w:rPr>
          <w:rFonts w:ascii="Times New Roman" w:hAnsi="Times New Roman" w:cs="Times New Roman"/>
          <w:lang w:val="en-GB"/>
        </w:rPr>
        <w:t xml:space="preserve"> entry in validityArea for the corresponding carrier frequency</w:t>
      </w:r>
    </w:p>
    <w:p w:rsidR="00B84C71" w:rsidRDefault="00B84C71" w:rsidP="006F50E8">
      <w:pPr>
        <w:rPr>
          <w:rFonts w:ascii="Times New Roman" w:hAnsi="Times New Roman" w:cs="Times New Roman"/>
          <w:lang w:val="en-GB"/>
        </w:rPr>
      </w:pPr>
      <w:r>
        <w:rPr>
          <w:rFonts w:ascii="Times New Roman" w:hAnsi="Times New Roman" w:cs="Times New Roman"/>
          <w:lang w:val="en-GB"/>
        </w:rPr>
        <w:t>Situation</w:t>
      </w:r>
      <w:r>
        <w:rPr>
          <w:rFonts w:ascii="Times New Roman" w:hAnsi="Times New Roman" w:cs="Times New Roman" w:hint="eastAsia"/>
          <w:lang w:val="en-GB"/>
        </w:rPr>
        <w:t>2</w:t>
      </w:r>
      <w:r>
        <w:rPr>
          <w:rFonts w:ascii="Times New Roman" w:hAnsi="Times New Roman" w:cs="Times New Roman"/>
          <w:lang w:val="en-GB"/>
        </w:rPr>
        <w:t>: The current cell’s</w:t>
      </w:r>
      <w:r w:rsidRPr="00B06DC4">
        <w:t xml:space="preserve"> </w:t>
      </w:r>
      <w:r w:rsidRPr="00B06DC4">
        <w:rPr>
          <w:rFonts w:ascii="Times New Roman" w:hAnsi="Times New Roman" w:cs="Times New Roman"/>
          <w:lang w:val="en-GB"/>
        </w:rPr>
        <w:t>physical cell identity does not match any entry in validityArea for the corresponding carrier frequency</w:t>
      </w:r>
    </w:p>
    <w:p w:rsidR="00547C82" w:rsidRDefault="00547C82" w:rsidP="006F50E8">
      <w:pPr>
        <w:rPr>
          <w:rFonts w:ascii="Times New Roman" w:hAnsi="Times New Roman" w:cs="Times New Roman"/>
          <w:lang w:val="en-GB"/>
        </w:rPr>
      </w:pPr>
    </w:p>
    <w:p w:rsidR="00EF064F" w:rsidRDefault="00893072" w:rsidP="00893072">
      <w:pPr>
        <w:rPr>
          <w:rFonts w:ascii="Times New Roman" w:hAnsi="Times New Roman" w:cs="Times New Roman"/>
          <w:lang w:val="en-GB"/>
        </w:rPr>
      </w:pPr>
      <w:r>
        <w:rPr>
          <w:rFonts w:ascii="Times New Roman" w:hAnsi="Times New Roman" w:cs="Times New Roman"/>
          <w:lang w:val="en-GB"/>
        </w:rPr>
        <w:t>V</w:t>
      </w:r>
      <w:r w:rsidRPr="00893072">
        <w:rPr>
          <w:rFonts w:ascii="Times New Roman" w:hAnsi="Times New Roman" w:cs="Times New Roman"/>
          <w:lang w:val="en-GB"/>
        </w:rPr>
        <w:t>alidityArea</w:t>
      </w:r>
      <w:r>
        <w:rPr>
          <w:rFonts w:ascii="Times New Roman" w:hAnsi="Times New Roman" w:cs="Times New Roman"/>
          <w:lang w:val="en-GB"/>
        </w:rPr>
        <w:t xml:space="preserve"> means </w:t>
      </w:r>
      <w:r w:rsidRPr="00893072">
        <w:rPr>
          <w:rFonts w:ascii="Times New Roman" w:hAnsi="Times New Roman" w:cs="Times New Roman"/>
          <w:lang w:val="en-GB"/>
        </w:rPr>
        <w:t>the list of cells within which UE is required to perform early measurements</w:t>
      </w:r>
      <w:r>
        <w:rPr>
          <w:rFonts w:ascii="Times New Roman" w:hAnsi="Times New Roman" w:cs="Times New Roman"/>
          <w:lang w:val="en-GB"/>
        </w:rPr>
        <w:t xml:space="preserve">. Once leaving </w:t>
      </w:r>
      <w:r w:rsidRPr="00893072">
        <w:rPr>
          <w:rFonts w:ascii="Times New Roman" w:hAnsi="Times New Roman" w:cs="Times New Roman"/>
          <w:lang w:val="en-GB"/>
        </w:rPr>
        <w:t>ValidityArea</w:t>
      </w:r>
      <w:r>
        <w:rPr>
          <w:rFonts w:ascii="Times New Roman" w:hAnsi="Times New Roman" w:cs="Times New Roman"/>
          <w:lang w:val="en-GB"/>
        </w:rPr>
        <w:t xml:space="preserve">, </w:t>
      </w:r>
      <w:r w:rsidRPr="00893072">
        <w:rPr>
          <w:rFonts w:ascii="Times New Roman" w:hAnsi="Times New Roman" w:cs="Times New Roman"/>
          <w:lang w:val="en-GB"/>
        </w:rPr>
        <w:t>the early measurements are no longer required</w:t>
      </w:r>
      <w:r>
        <w:rPr>
          <w:rFonts w:ascii="Times New Roman" w:hAnsi="Times New Roman" w:cs="Times New Roman"/>
          <w:lang w:val="en-GB"/>
        </w:rPr>
        <w:t>. V</w:t>
      </w:r>
      <w:r w:rsidRPr="00893072">
        <w:rPr>
          <w:rFonts w:ascii="Times New Roman" w:hAnsi="Times New Roman" w:cs="Times New Roman"/>
          <w:lang w:val="en-GB"/>
        </w:rPr>
        <w:t>alidityArea</w:t>
      </w:r>
      <w:r>
        <w:rPr>
          <w:rFonts w:ascii="Times New Roman" w:hAnsi="Times New Roman" w:cs="Times New Roman"/>
          <w:lang w:val="en-GB"/>
        </w:rPr>
        <w:t xml:space="preserve"> can be </w:t>
      </w:r>
      <w:r w:rsidR="00EF064F">
        <w:rPr>
          <w:rFonts w:ascii="Times New Roman" w:hAnsi="Times New Roman" w:cs="Times New Roman"/>
          <w:lang w:val="en-GB"/>
        </w:rPr>
        <w:t>sent in both RRC Release</w:t>
      </w:r>
      <w:r w:rsidR="00EF064F">
        <w:rPr>
          <w:rFonts w:ascii="Times New Roman" w:hAnsi="Times New Roman" w:cs="Times New Roman" w:hint="eastAsia"/>
          <w:lang w:val="en-GB"/>
        </w:rPr>
        <w:t xml:space="preserve"> </w:t>
      </w:r>
      <w:r w:rsidR="00EF064F">
        <w:rPr>
          <w:rFonts w:ascii="Times New Roman" w:hAnsi="Times New Roman" w:cs="Times New Roman"/>
          <w:lang w:val="en-GB"/>
        </w:rPr>
        <w:t>and SIB.</w:t>
      </w:r>
    </w:p>
    <w:p w:rsidR="006F50E8" w:rsidRDefault="006F50E8" w:rsidP="00893072">
      <w:pPr>
        <w:rPr>
          <w:rFonts w:ascii="Times New Roman" w:hAnsi="Times New Roman" w:cs="Times New Roman"/>
          <w:lang w:val="en-GB"/>
        </w:rPr>
      </w:pPr>
    </w:p>
    <w:p w:rsidR="00B84C71" w:rsidRDefault="00B84C71" w:rsidP="00B84C71">
      <w:pPr>
        <w:rPr>
          <w:rFonts w:ascii="Times New Roman" w:hAnsi="Times New Roman" w:cs="Times New Roman"/>
          <w:lang w:val="en-GB"/>
        </w:rPr>
      </w:pPr>
      <w:r>
        <w:rPr>
          <w:rFonts w:ascii="Times New Roman" w:hAnsi="Times New Roman" w:cs="Times New Roman"/>
          <w:lang w:val="en-GB"/>
        </w:rPr>
        <w:t xml:space="preserve">In situation </w:t>
      </w:r>
      <w:r>
        <w:rPr>
          <w:rFonts w:ascii="Times New Roman" w:hAnsi="Times New Roman" w:cs="Times New Roman" w:hint="eastAsia"/>
          <w:lang w:val="en-GB"/>
        </w:rPr>
        <w:t>1</w:t>
      </w:r>
      <w:r>
        <w:rPr>
          <w:rFonts w:ascii="Times New Roman" w:hAnsi="Times New Roman" w:cs="Times New Roman"/>
          <w:lang w:val="en-GB"/>
        </w:rPr>
        <w:t>, if t</w:t>
      </w:r>
      <w:r w:rsidRPr="00FD4C24">
        <w:rPr>
          <w:rFonts w:ascii="Times New Roman" w:hAnsi="Times New Roman" w:cs="Times New Roman"/>
          <w:lang w:val="en-GB"/>
        </w:rPr>
        <w:t>he current cell’s physical cell identity matches entry in validityArea for the corresponding carrier frequency</w:t>
      </w:r>
      <w:r>
        <w:rPr>
          <w:rFonts w:ascii="Times New Roman" w:hAnsi="Times New Roman" w:cs="Times New Roman"/>
          <w:lang w:val="en-GB"/>
        </w:rPr>
        <w:t xml:space="preserve">, it is better to use </w:t>
      </w:r>
      <w:r w:rsidRPr="002C44DB">
        <w:rPr>
          <w:rFonts w:ascii="Times New Roman" w:hAnsi="Times New Roman" w:cs="Times New Roman"/>
          <w:lang w:val="en-GB"/>
        </w:rPr>
        <w:t>the SSB measurement configuration provided in</w:t>
      </w:r>
      <w:r>
        <w:rPr>
          <w:rFonts w:ascii="Times New Roman" w:hAnsi="Times New Roman" w:cs="Times New Roman"/>
          <w:lang w:val="en-GB"/>
        </w:rPr>
        <w:t xml:space="preserve"> RRC release in </w:t>
      </w:r>
      <w:r w:rsidRPr="002C44DB">
        <w:rPr>
          <w:rFonts w:ascii="Times New Roman" w:hAnsi="Times New Roman" w:cs="Times New Roman"/>
          <w:lang w:val="en-GB"/>
        </w:rPr>
        <w:t>an earlier cell</w:t>
      </w:r>
      <w:r>
        <w:rPr>
          <w:rFonts w:ascii="Times New Roman" w:hAnsi="Times New Roman" w:cs="Times New Roman"/>
          <w:lang w:val="en-GB"/>
        </w:rPr>
        <w:t xml:space="preserve">. </w:t>
      </w:r>
    </w:p>
    <w:p w:rsidR="006F50E8" w:rsidRDefault="006F50E8" w:rsidP="00B84C71">
      <w:pPr>
        <w:rPr>
          <w:rFonts w:ascii="Times New Roman" w:hAnsi="Times New Roman" w:cs="Times New Roman"/>
          <w:lang w:val="en-GB"/>
        </w:rPr>
      </w:pPr>
    </w:p>
    <w:p w:rsidR="00B84C71" w:rsidRDefault="00B84C71" w:rsidP="00B84C71">
      <w:pPr>
        <w:rPr>
          <w:rFonts w:ascii="Times New Roman" w:hAnsi="Times New Roman" w:cs="Times New Roman"/>
          <w:lang w:val="en-GB"/>
        </w:rPr>
      </w:pPr>
      <w:r w:rsidRPr="00C817CE">
        <w:rPr>
          <w:rFonts w:ascii="Times New Roman" w:hAnsi="Times New Roman" w:cs="Times New Roman"/>
          <w:lang w:val="en-GB"/>
        </w:rPr>
        <w:t xml:space="preserve">On the one hand, UE can save power consuming by not updating the SSB measurement </w:t>
      </w:r>
      <w:r w:rsidRPr="00C817CE">
        <w:rPr>
          <w:rFonts w:ascii="Times New Roman" w:hAnsi="Times New Roman" w:cs="Times New Roman"/>
          <w:lang w:val="en-GB"/>
        </w:rPr>
        <w:lastRenderedPageBreak/>
        <w:t>configuration.</w:t>
      </w:r>
      <w:r>
        <w:rPr>
          <w:rFonts w:ascii="Times New Roman" w:hAnsi="Times New Roman" w:cs="Times New Roman"/>
          <w:lang w:val="en-GB"/>
        </w:rPr>
        <w:t xml:space="preserve"> </w:t>
      </w:r>
      <w:r>
        <w:rPr>
          <w:rFonts w:ascii="Times New Roman" w:hAnsi="Times New Roman" w:cs="Times New Roman" w:hint="eastAsia"/>
          <w:lang w:val="en-GB"/>
        </w:rPr>
        <w:t>O</w:t>
      </w:r>
      <w:r>
        <w:rPr>
          <w:rFonts w:ascii="Times New Roman" w:hAnsi="Times New Roman" w:cs="Times New Roman"/>
          <w:lang w:val="en-GB"/>
        </w:rPr>
        <w:t xml:space="preserve">n the other hand, the current cell is included in </w:t>
      </w:r>
      <w:r w:rsidRPr="00FD4C24">
        <w:rPr>
          <w:rFonts w:ascii="Times New Roman" w:hAnsi="Times New Roman" w:cs="Times New Roman"/>
          <w:lang w:val="en-GB"/>
        </w:rPr>
        <w:t>validityArea</w:t>
      </w:r>
      <w:r>
        <w:rPr>
          <w:rFonts w:ascii="Times New Roman" w:hAnsi="Times New Roman" w:cs="Times New Roman"/>
          <w:lang w:val="en-GB"/>
        </w:rPr>
        <w:t>, the SSB measurement configuration provided by RRC Release in an earlier cell is enough for UE to perform early measurement.</w:t>
      </w:r>
    </w:p>
    <w:p w:rsidR="006F50E8" w:rsidRDefault="006F50E8" w:rsidP="00B84C71">
      <w:pPr>
        <w:rPr>
          <w:rFonts w:ascii="Times New Roman" w:hAnsi="Times New Roman" w:cs="Times New Roman"/>
          <w:lang w:val="en-GB"/>
        </w:rPr>
      </w:pPr>
    </w:p>
    <w:p w:rsidR="00B84C71" w:rsidRDefault="00B84C71" w:rsidP="00B84C71">
      <w:pPr>
        <w:rPr>
          <w:rFonts w:ascii="Times New Roman" w:hAnsi="Times New Roman" w:cs="Times New Roman"/>
          <w:lang w:val="en-GB"/>
        </w:rPr>
      </w:pPr>
      <w:r>
        <w:rPr>
          <w:rFonts w:ascii="Times New Roman" w:hAnsi="Times New Roman" w:cs="Times New Roman" w:hint="eastAsia"/>
          <w:lang w:val="en-GB"/>
        </w:rPr>
        <w:t>Besides</w:t>
      </w:r>
      <w:r w:rsidRPr="001C1611">
        <w:t xml:space="preserve"> </w:t>
      </w:r>
      <w:r w:rsidRPr="001C1611">
        <w:rPr>
          <w:rFonts w:ascii="Times New Roman" w:hAnsi="Times New Roman" w:cs="Times New Roman"/>
          <w:lang w:val="en-GB"/>
        </w:rPr>
        <w:t>what we mentioned above</w:t>
      </w:r>
      <w:r>
        <w:rPr>
          <w:rFonts w:ascii="Times New Roman" w:hAnsi="Times New Roman" w:cs="Times New Roman"/>
          <w:lang w:val="en-GB"/>
        </w:rPr>
        <w:t xml:space="preserve">, </w:t>
      </w:r>
      <w:r w:rsidRPr="001C1611">
        <w:rPr>
          <w:rFonts w:ascii="Times New Roman" w:hAnsi="Times New Roman" w:cs="Times New Roman"/>
          <w:lang w:val="en-GB"/>
        </w:rPr>
        <w:t>a scenario</w:t>
      </w:r>
      <w:r>
        <w:rPr>
          <w:rFonts w:ascii="Times New Roman" w:hAnsi="Times New Roman" w:cs="Times New Roman"/>
          <w:lang w:val="en-GB"/>
        </w:rPr>
        <w:t xml:space="preserve"> needs to be considered. </w:t>
      </w:r>
      <w:r w:rsidRPr="001C1611">
        <w:rPr>
          <w:rFonts w:ascii="Times New Roman" w:hAnsi="Times New Roman" w:cs="Times New Roman"/>
          <w:lang w:val="en-GB"/>
        </w:rPr>
        <w:t>If you enter the current cell, you need to establish carrier aggregation immediately.</w:t>
      </w:r>
      <w:r>
        <w:rPr>
          <w:rFonts w:ascii="Times New Roman" w:hAnsi="Times New Roman" w:cs="Times New Roman"/>
          <w:lang w:val="en-GB"/>
        </w:rPr>
        <w:t xml:space="preserve"> In this case, using new </w:t>
      </w:r>
      <w:r>
        <w:rPr>
          <w:rFonts w:ascii="Times New Roman" w:eastAsia="Yu Mincho" w:hAnsi="Times New Roman" w:cs="Times New Roman"/>
          <w:lang w:val="en-GB" w:eastAsia="ja-JP"/>
        </w:rPr>
        <w:t xml:space="preserve">SSB </w:t>
      </w:r>
      <w:r w:rsidRPr="005151A4">
        <w:rPr>
          <w:rFonts w:ascii="Times New Roman" w:eastAsia="Yu Mincho" w:hAnsi="Times New Roman" w:cs="Times New Roman"/>
          <w:lang w:val="en-GB" w:eastAsia="ja-JP"/>
        </w:rPr>
        <w:t>measurement configuration</w:t>
      </w:r>
      <w:r>
        <w:rPr>
          <w:rFonts w:ascii="Times New Roman" w:eastAsia="Yu Mincho" w:hAnsi="Times New Roman" w:cs="Times New Roman"/>
          <w:lang w:val="en-GB" w:eastAsia="ja-JP"/>
        </w:rPr>
        <w:t xml:space="preserve"> </w:t>
      </w:r>
      <w:r w:rsidRPr="00FE3ACB">
        <w:rPr>
          <w:rFonts w:ascii="Times New Roman" w:eastAsia="Yu Mincho" w:hAnsi="Times New Roman" w:cs="Times New Roman"/>
          <w:lang w:val="en-GB" w:eastAsia="ja-JP"/>
        </w:rPr>
        <w:t>provided in SIB of the current cell</w:t>
      </w:r>
      <w:r>
        <w:rPr>
          <w:rFonts w:ascii="Times New Roman" w:eastAsia="Yu Mincho" w:hAnsi="Times New Roman" w:cs="Times New Roman"/>
          <w:lang w:val="en-GB" w:eastAsia="ja-JP"/>
        </w:rPr>
        <w:t xml:space="preserve"> may have a bad influence on fast CA setup.</w:t>
      </w:r>
    </w:p>
    <w:p w:rsidR="00B84C71" w:rsidRDefault="00B84C71" w:rsidP="00B84C71">
      <w:pPr>
        <w:rPr>
          <w:rFonts w:ascii="Times New Roman" w:hAnsi="Times New Roman" w:cs="Times New Roman"/>
          <w:lang w:val="en-GB"/>
        </w:rPr>
      </w:pPr>
    </w:p>
    <w:p w:rsidR="00B84C71" w:rsidRPr="00893072" w:rsidRDefault="00B84C71" w:rsidP="00B84C71">
      <w:pPr>
        <w:rPr>
          <w:rFonts w:ascii="Times New Roman" w:hAnsi="Times New Roman" w:cs="Times New Roman"/>
          <w:lang w:val="en-GB"/>
        </w:rPr>
      </w:pPr>
      <w:r>
        <w:rPr>
          <w:rFonts w:ascii="Times New Roman" w:hAnsi="Times New Roman" w:cs="Times New Roman"/>
          <w:b/>
          <w:sz w:val="20"/>
          <w:szCs w:val="20"/>
        </w:rPr>
        <w:t xml:space="preserve">Proposal </w:t>
      </w:r>
      <w:r>
        <w:rPr>
          <w:rFonts w:ascii="Times New Roman" w:hAnsi="Times New Roman" w:cs="Times New Roman" w:hint="eastAsia"/>
          <w:b/>
          <w:sz w:val="20"/>
          <w:szCs w:val="20"/>
        </w:rPr>
        <w:t>1</w:t>
      </w:r>
      <w:r>
        <w:rPr>
          <w:rFonts w:ascii="Times New Roman" w:hAnsi="Times New Roman" w:cs="Times New Roman"/>
          <w:b/>
          <w:sz w:val="20"/>
          <w:szCs w:val="20"/>
        </w:rPr>
        <w:t xml:space="preserve">: </w:t>
      </w:r>
      <w:r w:rsidRPr="00A90EE6">
        <w:rPr>
          <w:rFonts w:ascii="Times New Roman" w:hAnsi="Times New Roman" w:cs="Times New Roman"/>
          <w:b/>
          <w:sz w:val="20"/>
          <w:szCs w:val="20"/>
        </w:rPr>
        <w:t>When</w:t>
      </w:r>
      <w:r w:rsidRPr="00A90EE6">
        <w:rPr>
          <w:rFonts w:ascii="Times New Roman" w:hAnsi="Times New Roman" w:cs="Times New Roman"/>
          <w:b/>
          <w:sz w:val="20"/>
          <w:szCs w:val="20"/>
          <w:lang w:val="en-GB"/>
        </w:rPr>
        <w:t xml:space="preserve"> the current cell’s physical cell identity matches entry in validityArea for the corresponding carrier frequency, it is better to use the SSB measurement configuration provided in RRC release in an earlier cell.</w:t>
      </w:r>
    </w:p>
    <w:p w:rsidR="00B06DC4" w:rsidRDefault="00B06DC4" w:rsidP="005151A4">
      <w:pPr>
        <w:rPr>
          <w:rFonts w:ascii="Times New Roman" w:hAnsi="Times New Roman" w:cs="Times New Roman"/>
          <w:lang w:val="en-GB"/>
        </w:rPr>
      </w:pPr>
      <w:r>
        <w:rPr>
          <w:rFonts w:ascii="Times New Roman" w:hAnsi="Times New Roman" w:cs="Times New Roman"/>
          <w:lang w:val="en-GB"/>
        </w:rPr>
        <w:t xml:space="preserve">For </w:t>
      </w:r>
      <w:r w:rsidR="00B84C71">
        <w:rPr>
          <w:rFonts w:ascii="Times New Roman" w:hAnsi="Times New Roman" w:cs="Times New Roman"/>
          <w:lang w:val="en-GB"/>
        </w:rPr>
        <w:t>situation</w:t>
      </w:r>
      <w:r w:rsidR="00B84C71">
        <w:rPr>
          <w:rFonts w:ascii="Times New Roman" w:hAnsi="Times New Roman" w:cs="Times New Roman" w:hint="eastAsia"/>
          <w:lang w:val="en-GB"/>
        </w:rPr>
        <w:t>2</w:t>
      </w:r>
      <w:r w:rsidR="00E26AB5">
        <w:rPr>
          <w:rFonts w:ascii="Times New Roman" w:hAnsi="Times New Roman" w:cs="Times New Roman"/>
          <w:lang w:val="en-GB"/>
        </w:rPr>
        <w:t xml:space="preserve">, </w:t>
      </w:r>
      <w:r w:rsidR="006430FB">
        <w:rPr>
          <w:rFonts w:ascii="Times New Roman" w:hAnsi="Times New Roman" w:cs="Times New Roman"/>
          <w:lang w:val="en-GB"/>
        </w:rPr>
        <w:t>t</w:t>
      </w:r>
      <w:r w:rsidR="006430FB" w:rsidRPr="006430FB">
        <w:rPr>
          <w:rFonts w:ascii="Times New Roman" w:hAnsi="Times New Roman" w:cs="Times New Roman"/>
          <w:lang w:val="en-GB"/>
        </w:rPr>
        <w:t xml:space="preserve">he following is the content of the idle measurement taken from </w:t>
      </w:r>
      <w:r w:rsidR="006430FB">
        <w:rPr>
          <w:rFonts w:ascii="Times New Roman" w:hAnsi="Times New Roman" w:cs="Times New Roman"/>
          <w:lang w:val="en-GB"/>
        </w:rPr>
        <w:t>[1]5.6.20</w:t>
      </w:r>
      <w:r w:rsidR="006430FB" w:rsidRPr="006430FB">
        <w:rPr>
          <w:rFonts w:ascii="Times New Roman" w:hAnsi="Times New Roman" w:cs="Times New Roman"/>
          <w:lang w:val="en-GB"/>
        </w:rPr>
        <w:t>.</w:t>
      </w:r>
    </w:p>
    <w:p w:rsidR="00FE3ACB" w:rsidRPr="006430FB" w:rsidRDefault="00FE3ACB" w:rsidP="005151A4">
      <w:pPr>
        <w:rPr>
          <w:rFonts w:ascii="Times New Roman" w:hAnsi="Times New Roman" w:cs="Times New Roman"/>
          <w:lang w:val="en-GB"/>
        </w:rPr>
      </w:pPr>
    </w:p>
    <w:tbl>
      <w:tblPr>
        <w:tblStyle w:val="a6"/>
        <w:tblW w:w="0" w:type="auto"/>
        <w:tblLook w:val="04A0" w:firstRow="1" w:lastRow="0" w:firstColumn="1" w:lastColumn="0" w:noHBand="0" w:noVBand="1"/>
      </w:tblPr>
      <w:tblGrid>
        <w:gridCol w:w="8296"/>
      </w:tblGrid>
      <w:tr w:rsidR="005151A4" w:rsidTr="005151A4">
        <w:tc>
          <w:tcPr>
            <w:tcW w:w="8296" w:type="dxa"/>
          </w:tcPr>
          <w:p w:rsidR="005151A4" w:rsidRPr="005134A4" w:rsidRDefault="005151A4" w:rsidP="005151A4">
            <w:pPr>
              <w:pStyle w:val="B1"/>
              <w:rPr>
                <w:lang w:val="en-GB"/>
              </w:rPr>
            </w:pPr>
            <w:r w:rsidRPr="005134A4">
              <w:rPr>
                <w:lang w:val="en-GB"/>
              </w:rPr>
              <w:t>1&gt;</w:t>
            </w:r>
            <w:r w:rsidRPr="005134A4">
              <w:rPr>
                <w:lang w:val="en-GB"/>
              </w:rPr>
              <w:tab/>
              <w:t xml:space="preserve">if </w:t>
            </w:r>
            <w:r w:rsidRPr="005134A4">
              <w:rPr>
                <w:i/>
                <w:lang w:val="en-GB"/>
              </w:rPr>
              <w:t>validityArea</w:t>
            </w:r>
            <w:r w:rsidRPr="005134A4">
              <w:rPr>
                <w:lang w:val="en-GB"/>
              </w:rPr>
              <w:t xml:space="preserve"> is configured in </w:t>
            </w:r>
            <w:r w:rsidRPr="005134A4">
              <w:rPr>
                <w:i/>
                <w:lang w:val="en-GB"/>
              </w:rPr>
              <w:t>VarMeasIdleConfig</w:t>
            </w:r>
            <w:r w:rsidRPr="005134A4">
              <w:rPr>
                <w:lang w:val="en-GB"/>
              </w:rPr>
              <w:t xml:space="preserve"> and UE reselects to a serving cell whose physical cell identity does not match any entry in </w:t>
            </w:r>
            <w:r w:rsidRPr="005134A4">
              <w:rPr>
                <w:i/>
                <w:lang w:val="en-GB"/>
              </w:rPr>
              <w:t>validityArea</w:t>
            </w:r>
            <w:r w:rsidRPr="005134A4">
              <w:rPr>
                <w:lang w:val="en-GB"/>
              </w:rPr>
              <w:t xml:space="preserve"> for the corresponding carrier frequency:</w:t>
            </w:r>
          </w:p>
          <w:p w:rsidR="005151A4" w:rsidRPr="005134A4" w:rsidRDefault="005151A4" w:rsidP="005151A4">
            <w:pPr>
              <w:pStyle w:val="B2"/>
              <w:rPr>
                <w:i/>
                <w:noProof/>
                <w:lang w:val="en-GB"/>
              </w:rPr>
            </w:pPr>
            <w:r w:rsidRPr="005134A4">
              <w:rPr>
                <w:lang w:val="en-GB"/>
              </w:rPr>
              <w:t>2&gt;</w:t>
            </w:r>
            <w:r w:rsidRPr="005134A4">
              <w:rPr>
                <w:lang w:val="en-GB"/>
              </w:rPr>
              <w:tab/>
              <w:t>stop T331;</w:t>
            </w:r>
          </w:p>
          <w:p w:rsidR="005151A4" w:rsidRPr="005134A4" w:rsidRDefault="005151A4" w:rsidP="005151A4">
            <w:pPr>
              <w:pStyle w:val="B1"/>
              <w:rPr>
                <w:lang w:val="en-GB"/>
              </w:rPr>
            </w:pPr>
            <w:r w:rsidRPr="005134A4">
              <w:rPr>
                <w:lang w:val="en-GB"/>
              </w:rPr>
              <w:t>1&gt;</w:t>
            </w:r>
            <w:r w:rsidRPr="005134A4">
              <w:rPr>
                <w:lang w:val="en-GB"/>
              </w:rPr>
              <w:tab/>
              <w:t>if T331 expires or is stopped:</w:t>
            </w:r>
          </w:p>
          <w:p w:rsidR="005151A4" w:rsidRPr="005151A4" w:rsidRDefault="005151A4" w:rsidP="005151A4">
            <w:pPr>
              <w:ind w:firstLineChars="300" w:firstLine="600"/>
              <w:rPr>
                <w:rFonts w:ascii="Times New Roman" w:eastAsia="Yu Mincho" w:hAnsi="Times New Roman" w:cs="Times New Roman"/>
                <w:sz w:val="20"/>
                <w:szCs w:val="20"/>
                <w:lang w:val="en-GB" w:eastAsia="ja-JP"/>
              </w:rPr>
            </w:pPr>
            <w:r w:rsidRPr="005151A4">
              <w:rPr>
                <w:rFonts w:ascii="Times New Roman" w:hAnsi="Times New Roman" w:cs="Times New Roman"/>
                <w:sz w:val="20"/>
                <w:szCs w:val="20"/>
                <w:lang w:val="en-GB"/>
              </w:rPr>
              <w:t>2&gt;</w:t>
            </w:r>
            <w:r w:rsidRPr="005151A4">
              <w:rPr>
                <w:rFonts w:ascii="Times New Roman" w:hAnsi="Times New Roman" w:cs="Times New Roman"/>
                <w:sz w:val="20"/>
                <w:szCs w:val="20"/>
                <w:lang w:val="en-GB"/>
              </w:rPr>
              <w:tab/>
            </w:r>
            <w:r w:rsidRPr="005151A4">
              <w:rPr>
                <w:rFonts w:ascii="Times New Roman" w:eastAsia="Malgun Gothic" w:hAnsi="Times New Roman" w:cs="Times New Roman"/>
                <w:sz w:val="20"/>
                <w:szCs w:val="20"/>
                <w:lang w:val="en-GB" w:eastAsia="ko-KR"/>
              </w:rPr>
              <w:t>release</w:t>
            </w:r>
            <w:r w:rsidRPr="005151A4">
              <w:rPr>
                <w:rFonts w:ascii="Times New Roman" w:hAnsi="Times New Roman" w:cs="Times New Roman"/>
                <w:sz w:val="20"/>
                <w:szCs w:val="20"/>
                <w:lang w:val="en-GB"/>
              </w:rPr>
              <w:t xml:space="preserve"> the </w:t>
            </w:r>
            <w:r w:rsidRPr="005151A4">
              <w:rPr>
                <w:rFonts w:ascii="Times New Roman" w:hAnsi="Times New Roman" w:cs="Times New Roman"/>
                <w:i/>
                <w:sz w:val="20"/>
                <w:szCs w:val="20"/>
                <w:lang w:val="en-GB"/>
              </w:rPr>
              <w:t>VarMeasIdleConfig</w:t>
            </w:r>
            <w:r w:rsidRPr="005151A4">
              <w:rPr>
                <w:rFonts w:ascii="Times New Roman" w:hAnsi="Times New Roman" w:cs="Times New Roman"/>
                <w:sz w:val="20"/>
                <w:szCs w:val="20"/>
                <w:lang w:val="en-GB"/>
              </w:rPr>
              <w:t>;</w:t>
            </w:r>
          </w:p>
        </w:tc>
      </w:tr>
    </w:tbl>
    <w:p w:rsidR="00FE3ACB" w:rsidRDefault="00FE3ACB" w:rsidP="00FC1371">
      <w:pPr>
        <w:rPr>
          <w:rFonts w:ascii="Times New Roman" w:eastAsia="Yu Mincho" w:hAnsi="Times New Roman" w:cs="Times New Roman"/>
          <w:lang w:val="en-GB" w:eastAsia="ja-JP"/>
        </w:rPr>
      </w:pPr>
    </w:p>
    <w:p w:rsidR="00180294" w:rsidRDefault="006430FB" w:rsidP="00FC1371">
      <w:pPr>
        <w:rPr>
          <w:rFonts w:ascii="Times New Roman" w:eastAsia="Yu Mincho" w:hAnsi="Times New Roman" w:cs="Times New Roman"/>
          <w:lang w:val="en-GB" w:eastAsia="ja-JP"/>
        </w:rPr>
      </w:pPr>
      <w:r w:rsidRPr="006430FB">
        <w:rPr>
          <w:rFonts w:ascii="Times New Roman" w:eastAsia="Yu Mincho" w:hAnsi="Times New Roman" w:cs="Times New Roman"/>
          <w:lang w:val="en-GB" w:eastAsia="ja-JP"/>
        </w:rPr>
        <w:t>As can be seen from the above</w:t>
      </w:r>
      <w:r>
        <w:rPr>
          <w:rFonts w:ascii="Times New Roman" w:eastAsia="Yu Mincho" w:hAnsi="Times New Roman" w:cs="Times New Roman"/>
          <w:lang w:val="en-GB" w:eastAsia="ja-JP"/>
        </w:rPr>
        <w:t>,</w:t>
      </w:r>
      <w:r w:rsidR="00180294">
        <w:rPr>
          <w:rFonts w:ascii="Times New Roman" w:eastAsia="Yu Mincho" w:hAnsi="Times New Roman" w:cs="Times New Roman"/>
          <w:lang w:val="en-GB" w:eastAsia="ja-JP"/>
        </w:rPr>
        <w:t xml:space="preserve"> in rel-15, </w:t>
      </w:r>
      <w:r w:rsidR="00FE3ACB">
        <w:rPr>
          <w:rFonts w:ascii="Times New Roman" w:eastAsia="Yu Mincho" w:hAnsi="Times New Roman" w:cs="Times New Roman"/>
          <w:lang w:val="en-GB" w:eastAsia="ja-JP"/>
        </w:rPr>
        <w:t>when t</w:t>
      </w:r>
      <w:r w:rsidR="00FE3ACB" w:rsidRPr="00FE3ACB">
        <w:rPr>
          <w:rFonts w:ascii="Times New Roman" w:eastAsia="Yu Mincho" w:hAnsi="Times New Roman" w:cs="Times New Roman"/>
          <w:lang w:val="en-GB" w:eastAsia="ja-JP"/>
        </w:rPr>
        <w:t>he current cell’s physical cell identity does not match any entry in validityArea for the corresponding carrier frequency</w:t>
      </w:r>
      <w:r w:rsidR="00FE3ACB">
        <w:rPr>
          <w:rFonts w:ascii="Times New Roman" w:eastAsia="Yu Mincho" w:hAnsi="Times New Roman" w:cs="Times New Roman"/>
          <w:lang w:val="en-GB" w:eastAsia="ja-JP"/>
        </w:rPr>
        <w:t xml:space="preserve">, </w:t>
      </w:r>
      <w:r w:rsidR="00180294">
        <w:rPr>
          <w:rFonts w:ascii="Times New Roman" w:eastAsia="Yu Mincho" w:hAnsi="Times New Roman" w:cs="Times New Roman"/>
          <w:lang w:val="en-GB" w:eastAsia="ja-JP"/>
        </w:rPr>
        <w:t xml:space="preserve">T331 will be stopped and </w:t>
      </w:r>
      <w:r w:rsidR="00FE3ACB">
        <w:rPr>
          <w:rFonts w:ascii="Times New Roman" w:eastAsia="Yu Mincho" w:hAnsi="Times New Roman" w:cs="Times New Roman"/>
          <w:lang w:val="en-GB" w:eastAsia="ja-JP"/>
        </w:rPr>
        <w:t>the early measurement configuration provided in RRC Release in a</w:t>
      </w:r>
      <w:r w:rsidR="00180294">
        <w:rPr>
          <w:rFonts w:ascii="Times New Roman" w:eastAsia="Yu Mincho" w:hAnsi="Times New Roman" w:cs="Times New Roman"/>
          <w:lang w:val="en-GB" w:eastAsia="ja-JP"/>
        </w:rPr>
        <w:t>n earlier sell will be released.</w:t>
      </w:r>
      <w:r w:rsidR="00FE3ACB">
        <w:rPr>
          <w:rFonts w:ascii="Times New Roman" w:eastAsia="Yu Mincho" w:hAnsi="Times New Roman" w:cs="Times New Roman"/>
          <w:lang w:val="en-GB" w:eastAsia="ja-JP"/>
        </w:rPr>
        <w:t xml:space="preserve"> </w:t>
      </w:r>
    </w:p>
    <w:p w:rsidR="00CF6E74" w:rsidRDefault="00CF6E74" w:rsidP="00FC1371">
      <w:pPr>
        <w:rPr>
          <w:rFonts w:ascii="Times New Roman" w:eastAsia="Yu Mincho" w:hAnsi="Times New Roman" w:cs="Times New Roman"/>
          <w:lang w:val="en-GB" w:eastAsia="ja-JP"/>
        </w:rPr>
      </w:pPr>
    </w:p>
    <w:p w:rsidR="00CF6E74" w:rsidRPr="00CF6E74" w:rsidRDefault="00CF6E74" w:rsidP="00FC1371">
      <w:pPr>
        <w:rPr>
          <w:rFonts w:ascii="Times New Roman" w:hAnsi="Times New Roman" w:cs="Times New Roman"/>
          <w:b/>
          <w:sz w:val="20"/>
          <w:szCs w:val="20"/>
          <w:lang w:val="en-GB"/>
        </w:rPr>
      </w:pPr>
      <w:r w:rsidRPr="00CF6E74">
        <w:rPr>
          <w:rFonts w:ascii="Times New Roman" w:hAnsi="Times New Roman" w:cs="Times New Roman"/>
          <w:b/>
          <w:sz w:val="20"/>
          <w:szCs w:val="20"/>
          <w:lang w:val="en-GB"/>
        </w:rPr>
        <w:t>Observation</w:t>
      </w:r>
      <w:r>
        <w:rPr>
          <w:rFonts w:ascii="Times New Roman" w:hAnsi="Times New Roman" w:cs="Times New Roman"/>
          <w:b/>
          <w:sz w:val="20"/>
          <w:szCs w:val="20"/>
          <w:lang w:val="en-GB"/>
        </w:rPr>
        <w:t>1:</w:t>
      </w:r>
      <w:r w:rsidRPr="00CF6E74">
        <w:t xml:space="preserve"> </w:t>
      </w:r>
      <w:r>
        <w:rPr>
          <w:rFonts w:ascii="Times New Roman" w:hAnsi="Times New Roman" w:cs="Times New Roman"/>
          <w:b/>
          <w:sz w:val="20"/>
          <w:szCs w:val="20"/>
          <w:lang w:val="en-GB"/>
        </w:rPr>
        <w:t>I</w:t>
      </w:r>
      <w:r w:rsidRPr="00CF6E74">
        <w:rPr>
          <w:rFonts w:ascii="Times New Roman" w:hAnsi="Times New Roman" w:cs="Times New Roman"/>
          <w:b/>
          <w:sz w:val="20"/>
          <w:szCs w:val="20"/>
          <w:lang w:val="en-GB"/>
        </w:rPr>
        <w:t>n rel-15, when the current cell’s physical cell identity does not match any entry in validityArea for the corresponding carrier frequency, T331 will be stopped and the early measurement configuration provide</w:t>
      </w:r>
      <w:r w:rsidR="00B82509">
        <w:rPr>
          <w:rFonts w:ascii="Times New Roman" w:hAnsi="Times New Roman" w:cs="Times New Roman"/>
          <w:b/>
          <w:sz w:val="20"/>
          <w:szCs w:val="20"/>
          <w:lang w:val="en-GB"/>
        </w:rPr>
        <w:t>d in RRC Release in an earlier c</w:t>
      </w:r>
      <w:r w:rsidRPr="00CF6E74">
        <w:rPr>
          <w:rFonts w:ascii="Times New Roman" w:hAnsi="Times New Roman" w:cs="Times New Roman"/>
          <w:b/>
          <w:sz w:val="20"/>
          <w:szCs w:val="20"/>
          <w:lang w:val="en-GB"/>
        </w:rPr>
        <w:t>ell will be released.</w:t>
      </w:r>
    </w:p>
    <w:p w:rsidR="00CF6E74" w:rsidRDefault="00CF6E74" w:rsidP="00FC1371">
      <w:pPr>
        <w:rPr>
          <w:rFonts w:ascii="Times New Roman" w:eastAsia="Yu Mincho" w:hAnsi="Times New Roman" w:cs="Times New Roman"/>
          <w:lang w:val="en-GB" w:eastAsia="ja-JP"/>
        </w:rPr>
      </w:pPr>
    </w:p>
    <w:p w:rsidR="00FC1371" w:rsidRDefault="00180294" w:rsidP="00FC1371">
      <w:pPr>
        <w:rPr>
          <w:rFonts w:ascii="Times New Roman" w:eastAsia="Yu Mincho" w:hAnsi="Times New Roman" w:cs="Times New Roman"/>
          <w:lang w:val="en-GB" w:eastAsia="ja-JP"/>
        </w:rPr>
      </w:pPr>
      <w:r>
        <w:rPr>
          <w:rFonts w:ascii="Times New Roman" w:eastAsia="Yu Mincho" w:hAnsi="Times New Roman" w:cs="Times New Roman"/>
          <w:lang w:val="en-GB" w:eastAsia="ja-JP"/>
        </w:rPr>
        <w:t xml:space="preserve">In </w:t>
      </w:r>
      <w:r w:rsidR="00933F61">
        <w:rPr>
          <w:rFonts w:ascii="Times New Roman" w:eastAsia="Yu Mincho" w:hAnsi="Times New Roman" w:cs="Times New Roman"/>
          <w:lang w:val="en-GB" w:eastAsia="ja-JP"/>
        </w:rPr>
        <w:t>NR rel</w:t>
      </w:r>
      <w:r>
        <w:rPr>
          <w:rFonts w:ascii="Times New Roman" w:eastAsia="Yu Mincho" w:hAnsi="Times New Roman" w:cs="Times New Roman"/>
          <w:lang w:val="en-GB" w:eastAsia="ja-JP"/>
        </w:rPr>
        <w:t xml:space="preserve">-16, </w:t>
      </w:r>
      <w:r w:rsidR="00AF683F">
        <w:rPr>
          <w:rFonts w:ascii="Times New Roman" w:eastAsia="Yu Mincho" w:hAnsi="Times New Roman" w:cs="Times New Roman"/>
          <w:lang w:val="en-GB" w:eastAsia="ja-JP"/>
        </w:rPr>
        <w:t xml:space="preserve">it can be proposed not to stop T331 and just release the </w:t>
      </w:r>
      <w:r w:rsidR="00AF683F" w:rsidRPr="00AF683F">
        <w:rPr>
          <w:rFonts w:ascii="Times New Roman" w:eastAsia="Yu Mincho" w:hAnsi="Times New Roman" w:cs="Times New Roman"/>
          <w:lang w:val="en-GB" w:eastAsia="ja-JP"/>
        </w:rPr>
        <w:t>early measurement configuration provided in RRC Release in an earlier sell</w:t>
      </w:r>
      <w:r w:rsidR="00AF683F">
        <w:rPr>
          <w:rFonts w:ascii="Times New Roman" w:eastAsia="Yu Mincho" w:hAnsi="Times New Roman" w:cs="Times New Roman"/>
          <w:lang w:val="en-GB" w:eastAsia="ja-JP"/>
        </w:rPr>
        <w:t>. In this way, UE can</w:t>
      </w:r>
      <w:r w:rsidR="00FE3ACB">
        <w:rPr>
          <w:rFonts w:ascii="Times New Roman" w:eastAsia="Yu Mincho" w:hAnsi="Times New Roman" w:cs="Times New Roman"/>
          <w:lang w:val="en-GB" w:eastAsia="ja-JP"/>
        </w:rPr>
        <w:t xml:space="preserve"> use the SSB </w:t>
      </w:r>
      <w:r w:rsidR="00FE3ACB" w:rsidRPr="005151A4">
        <w:rPr>
          <w:rFonts w:ascii="Times New Roman" w:eastAsia="Yu Mincho" w:hAnsi="Times New Roman" w:cs="Times New Roman"/>
          <w:lang w:val="en-GB" w:eastAsia="ja-JP"/>
        </w:rPr>
        <w:t>measurement configuration</w:t>
      </w:r>
      <w:r w:rsidR="00FE3ACB">
        <w:rPr>
          <w:rFonts w:ascii="Times New Roman" w:eastAsia="Yu Mincho" w:hAnsi="Times New Roman" w:cs="Times New Roman"/>
          <w:lang w:val="en-GB" w:eastAsia="ja-JP"/>
        </w:rPr>
        <w:t xml:space="preserve"> </w:t>
      </w:r>
      <w:r w:rsidR="00FE3ACB" w:rsidRPr="00FE3ACB">
        <w:rPr>
          <w:rFonts w:ascii="Times New Roman" w:eastAsia="Yu Mincho" w:hAnsi="Times New Roman" w:cs="Times New Roman"/>
          <w:lang w:val="en-GB" w:eastAsia="ja-JP"/>
        </w:rPr>
        <w:t>provided in SIB of the current cell</w:t>
      </w:r>
      <w:r w:rsidR="00AF683F">
        <w:rPr>
          <w:rFonts w:ascii="Times New Roman" w:eastAsia="Yu Mincho" w:hAnsi="Times New Roman" w:cs="Times New Roman"/>
          <w:lang w:val="en-GB" w:eastAsia="ja-JP"/>
        </w:rPr>
        <w:t xml:space="preserve"> while the T331 is running.</w:t>
      </w:r>
      <w:r w:rsidR="00FE3ACB">
        <w:rPr>
          <w:rFonts w:ascii="Times New Roman" w:eastAsia="Yu Mincho" w:hAnsi="Times New Roman" w:cs="Times New Roman"/>
          <w:lang w:val="en-GB" w:eastAsia="ja-JP"/>
        </w:rPr>
        <w:t>.</w:t>
      </w:r>
    </w:p>
    <w:p w:rsidR="00EF064F" w:rsidRPr="00180294" w:rsidRDefault="00EF064F" w:rsidP="00FC1371">
      <w:pPr>
        <w:rPr>
          <w:rFonts w:ascii="Times New Roman" w:eastAsia="Yu Mincho" w:hAnsi="Times New Roman" w:cs="Times New Roman"/>
          <w:lang w:val="en-GB" w:eastAsia="ja-JP"/>
        </w:rPr>
      </w:pPr>
    </w:p>
    <w:p w:rsidR="00FC1371" w:rsidRPr="003A5F62" w:rsidRDefault="00B84C71" w:rsidP="00FC1371">
      <w:pPr>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hint="eastAsia"/>
          <w:b/>
          <w:sz w:val="20"/>
          <w:szCs w:val="20"/>
        </w:rPr>
        <w:t>2</w:t>
      </w:r>
      <w:r w:rsidR="00EF064F" w:rsidRPr="00EF064F">
        <w:rPr>
          <w:rFonts w:ascii="Times New Roman" w:hAnsi="Times New Roman" w:cs="Times New Roman"/>
          <w:b/>
          <w:sz w:val="20"/>
          <w:szCs w:val="20"/>
        </w:rPr>
        <w:t>:</w:t>
      </w:r>
      <w:r w:rsidR="00FD4C24">
        <w:rPr>
          <w:rFonts w:ascii="Times New Roman" w:hAnsi="Times New Roman" w:cs="Times New Roman"/>
          <w:b/>
          <w:sz w:val="20"/>
          <w:szCs w:val="20"/>
        </w:rPr>
        <w:t xml:space="preserve"> When</w:t>
      </w:r>
      <w:r w:rsidR="00EF064F">
        <w:rPr>
          <w:rFonts w:ascii="Times New Roman" w:hAnsi="Times New Roman" w:cs="Times New Roman"/>
          <w:b/>
          <w:sz w:val="20"/>
          <w:szCs w:val="20"/>
        </w:rPr>
        <w:t xml:space="preserve"> </w:t>
      </w:r>
      <w:r w:rsidR="00FD4C24">
        <w:rPr>
          <w:rFonts w:ascii="Times New Roman" w:hAnsi="Times New Roman" w:cs="Times New Roman"/>
          <w:b/>
          <w:sz w:val="20"/>
          <w:szCs w:val="20"/>
        </w:rPr>
        <w:t>t</w:t>
      </w:r>
      <w:r w:rsidR="00FD4C24" w:rsidRPr="00FD4C24">
        <w:rPr>
          <w:rFonts w:ascii="Times New Roman" w:hAnsi="Times New Roman" w:cs="Times New Roman"/>
          <w:b/>
          <w:sz w:val="20"/>
          <w:szCs w:val="20"/>
        </w:rPr>
        <w:t>he current cell’s physical cell identity does not match any entry in validityArea for the corresponding carrier frequency</w:t>
      </w:r>
      <w:r w:rsidR="00FD4C24">
        <w:rPr>
          <w:rFonts w:ascii="Times New Roman" w:hAnsi="Times New Roman" w:cs="Times New Roman"/>
          <w:b/>
          <w:sz w:val="20"/>
          <w:szCs w:val="20"/>
        </w:rPr>
        <w:t xml:space="preserve">, it is better for UE to use </w:t>
      </w:r>
      <w:r w:rsidR="00FD4C24" w:rsidRPr="00FD4C24">
        <w:rPr>
          <w:rFonts w:ascii="Times New Roman" w:hAnsi="Times New Roman" w:cs="Times New Roman"/>
          <w:b/>
          <w:sz w:val="20"/>
          <w:szCs w:val="20"/>
        </w:rPr>
        <w:t>the SSB measurement configuration provided in SIB of the current cell</w:t>
      </w:r>
      <w:r w:rsidR="00AF683F">
        <w:rPr>
          <w:rFonts w:ascii="Times New Roman" w:hAnsi="Times New Roman" w:cs="Times New Roman"/>
          <w:b/>
          <w:sz w:val="20"/>
          <w:szCs w:val="20"/>
        </w:rPr>
        <w:t xml:space="preserve"> with T331 running</w:t>
      </w:r>
      <w:r w:rsidR="00FD4C24" w:rsidRPr="00FD4C24">
        <w:rPr>
          <w:rFonts w:ascii="Times New Roman" w:hAnsi="Times New Roman" w:cs="Times New Roman"/>
          <w:b/>
          <w:sz w:val="20"/>
          <w:szCs w:val="20"/>
        </w:rPr>
        <w:t>.</w:t>
      </w:r>
    </w:p>
    <w:p w:rsidR="00CD45F6" w:rsidRPr="00B84C71" w:rsidRDefault="0045725A" w:rsidP="00C26A97">
      <w:pPr>
        <w:pStyle w:val="1"/>
      </w:pPr>
      <w:r>
        <w:t>Summary</w:t>
      </w:r>
    </w:p>
    <w:p w:rsidR="00CF6E74" w:rsidRPr="00CF6E74" w:rsidRDefault="00CF6E74" w:rsidP="00A90EE6">
      <w:pPr>
        <w:rPr>
          <w:rFonts w:ascii="Times New Roman" w:hAnsi="Times New Roman" w:cs="Times New Roman"/>
          <w:b/>
          <w:sz w:val="20"/>
          <w:szCs w:val="20"/>
          <w:lang w:val="en-GB"/>
        </w:rPr>
      </w:pPr>
      <w:r w:rsidRPr="00CF6E74">
        <w:rPr>
          <w:rFonts w:ascii="Times New Roman" w:hAnsi="Times New Roman" w:cs="Times New Roman"/>
          <w:b/>
          <w:sz w:val="20"/>
          <w:szCs w:val="20"/>
          <w:lang w:val="en-GB"/>
        </w:rPr>
        <w:t>Observation</w:t>
      </w:r>
      <w:r>
        <w:rPr>
          <w:rFonts w:ascii="Times New Roman" w:hAnsi="Times New Roman" w:cs="Times New Roman"/>
          <w:b/>
          <w:sz w:val="20"/>
          <w:szCs w:val="20"/>
          <w:lang w:val="en-GB"/>
        </w:rPr>
        <w:t>1:</w:t>
      </w:r>
      <w:r w:rsidRPr="00CF6E74">
        <w:t xml:space="preserve"> </w:t>
      </w:r>
      <w:r>
        <w:rPr>
          <w:rFonts w:ascii="Times New Roman" w:hAnsi="Times New Roman" w:cs="Times New Roman"/>
          <w:b/>
          <w:sz w:val="20"/>
          <w:szCs w:val="20"/>
          <w:lang w:val="en-GB"/>
        </w:rPr>
        <w:t>I</w:t>
      </w:r>
      <w:r w:rsidRPr="00CF6E74">
        <w:rPr>
          <w:rFonts w:ascii="Times New Roman" w:hAnsi="Times New Roman" w:cs="Times New Roman"/>
          <w:b/>
          <w:sz w:val="20"/>
          <w:szCs w:val="20"/>
          <w:lang w:val="en-GB"/>
        </w:rPr>
        <w:t>n rel-15, when the current cell’s physical cell identity does not match any entry in validityArea for the corresponding carrier frequency, T331 will be stopped and the early measurement configuration provided in RRC Release in an earlier sell will be released.</w:t>
      </w:r>
    </w:p>
    <w:p w:rsidR="00CF6E74" w:rsidRDefault="00CF6E74" w:rsidP="00A90EE6">
      <w:pPr>
        <w:rPr>
          <w:rFonts w:ascii="Times New Roman" w:hAnsi="Times New Roman" w:cs="Times New Roman"/>
          <w:b/>
          <w:sz w:val="20"/>
          <w:szCs w:val="20"/>
        </w:rPr>
      </w:pPr>
    </w:p>
    <w:p w:rsidR="00A90EE6" w:rsidRPr="00FE3ACB" w:rsidRDefault="00A90EE6" w:rsidP="00A90EE6">
      <w:pPr>
        <w:rPr>
          <w:rFonts w:ascii="Times New Roman" w:hAnsi="Times New Roman" w:cs="Times New Roman"/>
          <w:lang w:val="en-GB"/>
        </w:rPr>
      </w:pPr>
      <w:r>
        <w:rPr>
          <w:rFonts w:ascii="Times New Roman" w:hAnsi="Times New Roman" w:cs="Times New Roman"/>
          <w:b/>
          <w:sz w:val="20"/>
          <w:szCs w:val="20"/>
        </w:rPr>
        <w:lastRenderedPageBreak/>
        <w:t>P</w:t>
      </w:r>
      <w:r w:rsidR="00B84C71">
        <w:rPr>
          <w:rFonts w:ascii="Times New Roman" w:hAnsi="Times New Roman" w:cs="Times New Roman"/>
          <w:b/>
          <w:sz w:val="20"/>
          <w:szCs w:val="20"/>
        </w:rPr>
        <w:t xml:space="preserve">roposal </w:t>
      </w:r>
      <w:r w:rsidR="00B84C71">
        <w:rPr>
          <w:rFonts w:ascii="Times New Roman" w:hAnsi="Times New Roman" w:cs="Times New Roman" w:hint="eastAsia"/>
          <w:b/>
          <w:sz w:val="20"/>
          <w:szCs w:val="20"/>
        </w:rPr>
        <w:t>1</w:t>
      </w:r>
      <w:r>
        <w:rPr>
          <w:rFonts w:ascii="Times New Roman" w:hAnsi="Times New Roman" w:cs="Times New Roman"/>
          <w:b/>
          <w:sz w:val="20"/>
          <w:szCs w:val="20"/>
        </w:rPr>
        <w:t xml:space="preserve">: </w:t>
      </w:r>
      <w:r w:rsidRPr="00A90EE6">
        <w:rPr>
          <w:rFonts w:ascii="Times New Roman" w:hAnsi="Times New Roman" w:cs="Times New Roman"/>
          <w:b/>
          <w:sz w:val="20"/>
          <w:szCs w:val="20"/>
        </w:rPr>
        <w:t>When</w:t>
      </w:r>
      <w:r w:rsidRPr="00A90EE6">
        <w:rPr>
          <w:rFonts w:ascii="Times New Roman" w:hAnsi="Times New Roman" w:cs="Times New Roman"/>
          <w:b/>
          <w:sz w:val="20"/>
          <w:szCs w:val="20"/>
          <w:lang w:val="en-GB"/>
        </w:rPr>
        <w:t xml:space="preserve"> the current cell’s physical cell identity matches entry in validityArea for the corresponding carrier frequency, it is better to use the SSB measurement configuration provided in RRC release in an earlier cell.</w:t>
      </w:r>
    </w:p>
    <w:p w:rsidR="00A90EE6" w:rsidRDefault="00A90EE6" w:rsidP="00C26A97">
      <w:pPr>
        <w:rPr>
          <w:rFonts w:ascii="Times New Roman" w:hAnsi="Times New Roman" w:cs="Times New Roman"/>
          <w:sz w:val="20"/>
          <w:szCs w:val="20"/>
          <w:lang w:val="en-GB"/>
        </w:rPr>
      </w:pPr>
    </w:p>
    <w:p w:rsidR="00B84C71" w:rsidRPr="00B84C71" w:rsidRDefault="00AF683F" w:rsidP="00C26A97">
      <w:pPr>
        <w:rPr>
          <w:rFonts w:ascii="Times New Roman" w:hAnsi="Times New Roman" w:cs="Times New Roman"/>
          <w:sz w:val="20"/>
          <w:szCs w:val="20"/>
        </w:rPr>
      </w:pPr>
      <w:r w:rsidRPr="00AF683F">
        <w:rPr>
          <w:rFonts w:ascii="Times New Roman" w:hAnsi="Times New Roman" w:cs="Times New Roman"/>
          <w:b/>
          <w:sz w:val="20"/>
          <w:szCs w:val="20"/>
        </w:rPr>
        <w:t>Proposal 2: When the current cell’s physical cell identity does not match any entry in validityArea for the corresponding carrier frequency, it is better for UE to use the SSB measurement configuration provided in SIB of the current cell with T331 running.</w:t>
      </w:r>
    </w:p>
    <w:p w:rsidR="00B76A24" w:rsidRDefault="00B76A24" w:rsidP="00B76A24">
      <w:pPr>
        <w:pStyle w:val="1"/>
        <w:numPr>
          <w:ilvl w:val="0"/>
          <w:numId w:val="7"/>
        </w:numPr>
      </w:pPr>
      <w:r>
        <w:t>References</w:t>
      </w:r>
    </w:p>
    <w:p w:rsidR="006430FB" w:rsidRPr="006430FB" w:rsidRDefault="006430FB" w:rsidP="006430FB">
      <w:pPr>
        <w:rPr>
          <w:rFonts w:ascii="Times New Roman" w:hAnsi="Times New Roman" w:cs="Times New Roman"/>
        </w:rPr>
      </w:pPr>
      <w:r w:rsidRPr="006430FB">
        <w:rPr>
          <w:rFonts w:ascii="Times New Roman" w:hAnsi="Times New Roman" w:cs="Times New Roman"/>
          <w:sz w:val="20"/>
          <w:szCs w:val="20"/>
          <w:lang w:val="en-GB"/>
        </w:rPr>
        <w:t xml:space="preserve">[1] </w:t>
      </w:r>
      <w:r w:rsidRPr="006430FB">
        <w:rPr>
          <w:rFonts w:ascii="Times New Roman" w:hAnsi="Times New Roman" w:cs="Times New Roman"/>
        </w:rPr>
        <w:t>TS 36.331, v15.5.1</w:t>
      </w:r>
    </w:p>
    <w:p w:rsidR="006430FB" w:rsidRPr="006430FB" w:rsidRDefault="006430FB" w:rsidP="006430FB">
      <w:pPr>
        <w:rPr>
          <w:rFonts w:eastAsia="Yu Mincho"/>
          <w:lang w:val="en-GB" w:eastAsia="ja-JP"/>
        </w:rPr>
      </w:pPr>
    </w:p>
    <w:sectPr w:rsidR="006430FB" w:rsidRPr="006430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3B50F6">
      <w:r>
        <w:separator/>
      </w:r>
    </w:p>
  </w:endnote>
  <w:endnote w:type="continuationSeparator" w:id="0">
    <w:p w:rsidR="00996C61" w:rsidRDefault="00996C61" w:rsidP="003B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3B50F6">
      <w:r>
        <w:separator/>
      </w:r>
    </w:p>
  </w:footnote>
  <w:footnote w:type="continuationSeparator" w:id="0">
    <w:p w:rsidR="00996C61" w:rsidRDefault="00996C61" w:rsidP="003B5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546"/>
        </w:tabs>
        <w:ind w:left="454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FA5F1E"/>
    <w:multiLevelType w:val="hybridMultilevel"/>
    <w:tmpl w:val="6846ACBA"/>
    <w:lvl w:ilvl="0" w:tplc="6A7ECD10">
      <w:start w:val="1"/>
      <w:numFmt w:val="decimal"/>
      <w:lvlText w:val="%1"/>
      <w:lvlJc w:val="left"/>
      <w:pPr>
        <w:ind w:left="360" w:hanging="360"/>
      </w:pPr>
      <w:rPr>
        <w:rFonts w:asciiTheme="minorHAnsi" w:eastAsiaTheme="minorEastAsia"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F271D03"/>
    <w:multiLevelType w:val="hybridMultilevel"/>
    <w:tmpl w:val="79263B94"/>
    <w:lvl w:ilvl="0" w:tplc="5E569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7B4398"/>
    <w:multiLevelType w:val="hybridMultilevel"/>
    <w:tmpl w:val="F47A6BD4"/>
    <w:lvl w:ilvl="0" w:tplc="7E4A43B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83D337D"/>
    <w:multiLevelType w:val="hybridMultilevel"/>
    <w:tmpl w:val="F178230E"/>
    <w:lvl w:ilvl="0" w:tplc="4860D93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8C8750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79F20A04"/>
    <w:multiLevelType w:val="hybridMultilevel"/>
    <w:tmpl w:val="89B6A82A"/>
    <w:lvl w:ilvl="0" w:tplc="CDDAD2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3"/>
  </w:num>
  <w:num w:numId="5">
    <w:abstractNumId w:val="5"/>
  </w:num>
  <w:num w:numId="6">
    <w:abstractNumId w:val="2"/>
  </w:num>
  <w:num w:numId="7">
    <w:abstractNumId w:val="6"/>
  </w:num>
  <w:num w:numId="8">
    <w:abstractNumId w:val="9"/>
  </w:num>
  <w:num w:numId="9">
    <w:abstractNumId w:val="1"/>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87F"/>
    <w:rsid w:val="00046035"/>
    <w:rsid w:val="000F4873"/>
    <w:rsid w:val="00140EA6"/>
    <w:rsid w:val="00157F46"/>
    <w:rsid w:val="00180294"/>
    <w:rsid w:val="00191C8B"/>
    <w:rsid w:val="001C1611"/>
    <w:rsid w:val="00212C85"/>
    <w:rsid w:val="00215543"/>
    <w:rsid w:val="0029002D"/>
    <w:rsid w:val="0029415D"/>
    <w:rsid w:val="002B5162"/>
    <w:rsid w:val="002C44DB"/>
    <w:rsid w:val="002D41B2"/>
    <w:rsid w:val="002D6A06"/>
    <w:rsid w:val="002E3331"/>
    <w:rsid w:val="003234FA"/>
    <w:rsid w:val="00342F21"/>
    <w:rsid w:val="00356DDE"/>
    <w:rsid w:val="0038502B"/>
    <w:rsid w:val="003A48A6"/>
    <w:rsid w:val="003A5F62"/>
    <w:rsid w:val="003B0CED"/>
    <w:rsid w:val="003B50F6"/>
    <w:rsid w:val="003D2286"/>
    <w:rsid w:val="003D43B9"/>
    <w:rsid w:val="004101B1"/>
    <w:rsid w:val="0045725A"/>
    <w:rsid w:val="004D787F"/>
    <w:rsid w:val="004F7D01"/>
    <w:rsid w:val="005151A4"/>
    <w:rsid w:val="00547C82"/>
    <w:rsid w:val="005712D2"/>
    <w:rsid w:val="005F09E7"/>
    <w:rsid w:val="0060414F"/>
    <w:rsid w:val="006430FB"/>
    <w:rsid w:val="006B5B07"/>
    <w:rsid w:val="006C1E16"/>
    <w:rsid w:val="006F50E8"/>
    <w:rsid w:val="0070749C"/>
    <w:rsid w:val="00744981"/>
    <w:rsid w:val="00757563"/>
    <w:rsid w:val="00760A46"/>
    <w:rsid w:val="007753AE"/>
    <w:rsid w:val="00792FAE"/>
    <w:rsid w:val="007A50CA"/>
    <w:rsid w:val="00844777"/>
    <w:rsid w:val="00874471"/>
    <w:rsid w:val="00893072"/>
    <w:rsid w:val="008C3874"/>
    <w:rsid w:val="008E4CA2"/>
    <w:rsid w:val="008E5684"/>
    <w:rsid w:val="008F2DE2"/>
    <w:rsid w:val="008F5D95"/>
    <w:rsid w:val="00933F61"/>
    <w:rsid w:val="00943268"/>
    <w:rsid w:val="00996C61"/>
    <w:rsid w:val="009B135E"/>
    <w:rsid w:val="009B38E8"/>
    <w:rsid w:val="009B7A5C"/>
    <w:rsid w:val="009F166F"/>
    <w:rsid w:val="009F4A3A"/>
    <w:rsid w:val="00A105FB"/>
    <w:rsid w:val="00A25B34"/>
    <w:rsid w:val="00A90EE6"/>
    <w:rsid w:val="00AB1425"/>
    <w:rsid w:val="00AC7BD3"/>
    <w:rsid w:val="00AD0132"/>
    <w:rsid w:val="00AF683F"/>
    <w:rsid w:val="00B06DC4"/>
    <w:rsid w:val="00B76A24"/>
    <w:rsid w:val="00B82509"/>
    <w:rsid w:val="00B84C71"/>
    <w:rsid w:val="00BD016E"/>
    <w:rsid w:val="00BF769C"/>
    <w:rsid w:val="00C240B6"/>
    <w:rsid w:val="00C26A97"/>
    <w:rsid w:val="00C41C54"/>
    <w:rsid w:val="00C64F2C"/>
    <w:rsid w:val="00C817CE"/>
    <w:rsid w:val="00C95187"/>
    <w:rsid w:val="00CD45F6"/>
    <w:rsid w:val="00CF6E74"/>
    <w:rsid w:val="00D35B8C"/>
    <w:rsid w:val="00D60100"/>
    <w:rsid w:val="00D77836"/>
    <w:rsid w:val="00D80BF7"/>
    <w:rsid w:val="00DA3121"/>
    <w:rsid w:val="00E243F6"/>
    <w:rsid w:val="00E26AB5"/>
    <w:rsid w:val="00E749EC"/>
    <w:rsid w:val="00E84DD7"/>
    <w:rsid w:val="00E854D5"/>
    <w:rsid w:val="00EE2DE3"/>
    <w:rsid w:val="00EE520E"/>
    <w:rsid w:val="00EF064F"/>
    <w:rsid w:val="00F006B3"/>
    <w:rsid w:val="00F057F1"/>
    <w:rsid w:val="00F075CE"/>
    <w:rsid w:val="00F22876"/>
    <w:rsid w:val="00F26F27"/>
    <w:rsid w:val="00F3596F"/>
    <w:rsid w:val="00FA4664"/>
    <w:rsid w:val="00FC1371"/>
    <w:rsid w:val="00FD4C24"/>
    <w:rsid w:val="00FE3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07C995-D7DC-4970-BBEA-A6950E66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0F6"/>
    <w:pPr>
      <w:widowControl w:val="0"/>
      <w:jc w:val="both"/>
    </w:pPr>
  </w:style>
  <w:style w:type="paragraph" w:styleId="1">
    <w:name w:val="heading 1"/>
    <w:next w:val="a"/>
    <w:link w:val="1Char"/>
    <w:qFormat/>
    <w:rsid w:val="003B50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
    <w:basedOn w:val="1"/>
    <w:next w:val="a"/>
    <w:link w:val="2Char"/>
    <w:qFormat/>
    <w:rsid w:val="003B50F6"/>
    <w:pPr>
      <w:numPr>
        <w:ilvl w:val="1"/>
      </w:numPr>
      <w:pBdr>
        <w:top w:val="none" w:sz="0" w:space="0" w:color="auto"/>
      </w:pBdr>
      <w:spacing w:before="180"/>
      <w:outlineLvl w:val="1"/>
    </w:pPr>
    <w:rPr>
      <w:sz w:val="32"/>
    </w:rPr>
  </w:style>
  <w:style w:type="paragraph" w:styleId="3">
    <w:name w:val="heading 3"/>
    <w:basedOn w:val="2"/>
    <w:next w:val="a"/>
    <w:link w:val="3Char"/>
    <w:qFormat/>
    <w:rsid w:val="003B50F6"/>
    <w:pPr>
      <w:numPr>
        <w:ilvl w:val="2"/>
      </w:numPr>
      <w:spacing w:before="120"/>
      <w:outlineLvl w:val="2"/>
    </w:pPr>
    <w:rPr>
      <w:sz w:val="28"/>
    </w:rPr>
  </w:style>
  <w:style w:type="paragraph" w:styleId="4">
    <w:name w:val="heading 4"/>
    <w:aliases w:val="h4"/>
    <w:basedOn w:val="3"/>
    <w:next w:val="a"/>
    <w:link w:val="4Char"/>
    <w:qFormat/>
    <w:rsid w:val="003B50F6"/>
    <w:pPr>
      <w:numPr>
        <w:ilvl w:val="3"/>
      </w:numPr>
      <w:outlineLvl w:val="3"/>
    </w:pPr>
    <w:rPr>
      <w:sz w:val="24"/>
    </w:rPr>
  </w:style>
  <w:style w:type="paragraph" w:styleId="5">
    <w:name w:val="heading 5"/>
    <w:basedOn w:val="4"/>
    <w:next w:val="a"/>
    <w:link w:val="5Char"/>
    <w:qFormat/>
    <w:rsid w:val="003B50F6"/>
    <w:pPr>
      <w:numPr>
        <w:ilvl w:val="4"/>
      </w:numPr>
      <w:outlineLvl w:val="4"/>
    </w:pPr>
    <w:rPr>
      <w:sz w:val="22"/>
    </w:rPr>
  </w:style>
  <w:style w:type="paragraph" w:styleId="6">
    <w:name w:val="heading 6"/>
    <w:basedOn w:val="a"/>
    <w:next w:val="a"/>
    <w:link w:val="6Char"/>
    <w:qFormat/>
    <w:rsid w:val="003B50F6"/>
    <w:pPr>
      <w:keepNext/>
      <w:keepLines/>
      <w:widowControl/>
      <w:numPr>
        <w:ilvl w:val="5"/>
        <w:numId w:val="1"/>
      </w:numPr>
      <w:overflowPunct w:val="0"/>
      <w:autoSpaceDE w:val="0"/>
      <w:autoSpaceDN w:val="0"/>
      <w:adjustRightInd w:val="0"/>
      <w:spacing w:before="120" w:after="180"/>
      <w:jc w:val="left"/>
      <w:textAlignment w:val="baseline"/>
      <w:outlineLvl w:val="5"/>
    </w:pPr>
    <w:rPr>
      <w:rFonts w:ascii="Arial" w:eastAsia="宋体" w:hAnsi="Arial" w:cs="Times New Roman"/>
      <w:kern w:val="0"/>
      <w:sz w:val="20"/>
      <w:szCs w:val="20"/>
      <w:lang w:val="en-GB" w:eastAsia="ja-JP"/>
    </w:rPr>
  </w:style>
  <w:style w:type="paragraph" w:styleId="7">
    <w:name w:val="heading 7"/>
    <w:basedOn w:val="a"/>
    <w:next w:val="a"/>
    <w:link w:val="7Char"/>
    <w:qFormat/>
    <w:rsid w:val="003B50F6"/>
    <w:pPr>
      <w:keepNext/>
      <w:keepLines/>
      <w:widowControl/>
      <w:numPr>
        <w:ilvl w:val="6"/>
        <w:numId w:val="1"/>
      </w:numPr>
      <w:overflowPunct w:val="0"/>
      <w:autoSpaceDE w:val="0"/>
      <w:autoSpaceDN w:val="0"/>
      <w:adjustRightInd w:val="0"/>
      <w:spacing w:before="120" w:after="180"/>
      <w:jc w:val="left"/>
      <w:textAlignment w:val="baseline"/>
      <w:outlineLvl w:val="6"/>
    </w:pPr>
    <w:rPr>
      <w:rFonts w:ascii="Arial" w:eastAsia="宋体" w:hAnsi="Arial" w:cs="Times New Roman"/>
      <w:kern w:val="0"/>
      <w:sz w:val="20"/>
      <w:szCs w:val="20"/>
      <w:lang w:val="en-GB" w:eastAsia="ja-JP"/>
    </w:rPr>
  </w:style>
  <w:style w:type="paragraph" w:styleId="8">
    <w:name w:val="heading 8"/>
    <w:basedOn w:val="1"/>
    <w:next w:val="a"/>
    <w:link w:val="8Char"/>
    <w:qFormat/>
    <w:rsid w:val="003B50F6"/>
    <w:pPr>
      <w:numPr>
        <w:ilvl w:val="7"/>
      </w:numPr>
      <w:outlineLvl w:val="7"/>
    </w:pPr>
  </w:style>
  <w:style w:type="paragraph" w:styleId="9">
    <w:name w:val="heading 9"/>
    <w:basedOn w:val="8"/>
    <w:next w:val="a"/>
    <w:link w:val="9Char"/>
    <w:qFormat/>
    <w:rsid w:val="003B50F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50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50F6"/>
    <w:rPr>
      <w:sz w:val="18"/>
      <w:szCs w:val="18"/>
    </w:rPr>
  </w:style>
  <w:style w:type="paragraph" w:styleId="a4">
    <w:name w:val="footer"/>
    <w:basedOn w:val="a"/>
    <w:link w:val="Char0"/>
    <w:uiPriority w:val="99"/>
    <w:unhideWhenUsed/>
    <w:rsid w:val="003B50F6"/>
    <w:pPr>
      <w:tabs>
        <w:tab w:val="center" w:pos="4153"/>
        <w:tab w:val="right" w:pos="8306"/>
      </w:tabs>
      <w:snapToGrid w:val="0"/>
      <w:jc w:val="left"/>
    </w:pPr>
    <w:rPr>
      <w:sz w:val="18"/>
      <w:szCs w:val="18"/>
    </w:rPr>
  </w:style>
  <w:style w:type="character" w:customStyle="1" w:styleId="Char0">
    <w:name w:val="页脚 Char"/>
    <w:basedOn w:val="a0"/>
    <w:link w:val="a4"/>
    <w:uiPriority w:val="99"/>
    <w:rsid w:val="003B50F6"/>
    <w:rPr>
      <w:sz w:val="18"/>
      <w:szCs w:val="18"/>
    </w:rPr>
  </w:style>
  <w:style w:type="character" w:customStyle="1" w:styleId="1Char">
    <w:name w:val="标题 1 Char"/>
    <w:basedOn w:val="a0"/>
    <w:link w:val="1"/>
    <w:rsid w:val="003B50F6"/>
    <w:rPr>
      <w:rFonts w:ascii="Arial" w:eastAsia="宋体" w:hAnsi="Arial" w:cs="Times New Roman"/>
      <w:kern w:val="0"/>
      <w:sz w:val="36"/>
      <w:szCs w:val="20"/>
      <w:lang w:val="en-GB" w:eastAsia="ja-JP"/>
    </w:rPr>
  </w:style>
  <w:style w:type="character" w:customStyle="1" w:styleId="2Char">
    <w:name w:val="标题 2 Char"/>
    <w:aliases w:val="H2 Char,h2 Char"/>
    <w:basedOn w:val="a0"/>
    <w:link w:val="2"/>
    <w:rsid w:val="003B50F6"/>
    <w:rPr>
      <w:rFonts w:ascii="Arial" w:eastAsia="宋体" w:hAnsi="Arial" w:cs="Times New Roman"/>
      <w:kern w:val="0"/>
      <w:sz w:val="32"/>
      <w:szCs w:val="20"/>
      <w:lang w:val="en-GB" w:eastAsia="ja-JP"/>
    </w:rPr>
  </w:style>
  <w:style w:type="character" w:customStyle="1" w:styleId="3Char">
    <w:name w:val="标题 3 Char"/>
    <w:basedOn w:val="a0"/>
    <w:link w:val="3"/>
    <w:rsid w:val="003B50F6"/>
    <w:rPr>
      <w:rFonts w:ascii="Arial" w:eastAsia="宋体" w:hAnsi="Arial" w:cs="Times New Roman"/>
      <w:kern w:val="0"/>
      <w:sz w:val="28"/>
      <w:szCs w:val="20"/>
      <w:lang w:val="en-GB" w:eastAsia="ja-JP"/>
    </w:rPr>
  </w:style>
  <w:style w:type="character" w:customStyle="1" w:styleId="4Char">
    <w:name w:val="标题 4 Char"/>
    <w:aliases w:val="h4 Char"/>
    <w:basedOn w:val="a0"/>
    <w:link w:val="4"/>
    <w:rsid w:val="003B50F6"/>
    <w:rPr>
      <w:rFonts w:ascii="Arial" w:eastAsia="宋体" w:hAnsi="Arial" w:cs="Times New Roman"/>
      <w:kern w:val="0"/>
      <w:sz w:val="24"/>
      <w:szCs w:val="20"/>
      <w:lang w:val="en-GB" w:eastAsia="ja-JP"/>
    </w:rPr>
  </w:style>
  <w:style w:type="character" w:customStyle="1" w:styleId="5Char">
    <w:name w:val="标题 5 Char"/>
    <w:basedOn w:val="a0"/>
    <w:link w:val="5"/>
    <w:rsid w:val="003B50F6"/>
    <w:rPr>
      <w:rFonts w:ascii="Arial" w:eastAsia="宋体" w:hAnsi="Arial" w:cs="Times New Roman"/>
      <w:kern w:val="0"/>
      <w:sz w:val="22"/>
      <w:szCs w:val="20"/>
      <w:lang w:val="en-GB" w:eastAsia="ja-JP"/>
    </w:rPr>
  </w:style>
  <w:style w:type="character" w:customStyle="1" w:styleId="6Char">
    <w:name w:val="标题 6 Char"/>
    <w:basedOn w:val="a0"/>
    <w:link w:val="6"/>
    <w:rsid w:val="003B50F6"/>
    <w:rPr>
      <w:rFonts w:ascii="Arial" w:eastAsia="宋体" w:hAnsi="Arial" w:cs="Times New Roman"/>
      <w:kern w:val="0"/>
      <w:sz w:val="20"/>
      <w:szCs w:val="20"/>
      <w:lang w:val="en-GB" w:eastAsia="ja-JP"/>
    </w:rPr>
  </w:style>
  <w:style w:type="character" w:customStyle="1" w:styleId="7Char">
    <w:name w:val="标题 7 Char"/>
    <w:basedOn w:val="a0"/>
    <w:link w:val="7"/>
    <w:rsid w:val="003B50F6"/>
    <w:rPr>
      <w:rFonts w:ascii="Arial" w:eastAsia="宋体" w:hAnsi="Arial" w:cs="Times New Roman"/>
      <w:kern w:val="0"/>
      <w:sz w:val="20"/>
      <w:szCs w:val="20"/>
      <w:lang w:val="en-GB" w:eastAsia="ja-JP"/>
    </w:rPr>
  </w:style>
  <w:style w:type="character" w:customStyle="1" w:styleId="8Char">
    <w:name w:val="标题 8 Char"/>
    <w:basedOn w:val="a0"/>
    <w:link w:val="8"/>
    <w:rsid w:val="003B50F6"/>
    <w:rPr>
      <w:rFonts w:ascii="Arial" w:eastAsia="宋体" w:hAnsi="Arial" w:cs="Times New Roman"/>
      <w:kern w:val="0"/>
      <w:sz w:val="36"/>
      <w:szCs w:val="20"/>
      <w:lang w:val="en-GB" w:eastAsia="ja-JP"/>
    </w:rPr>
  </w:style>
  <w:style w:type="character" w:customStyle="1" w:styleId="9Char">
    <w:name w:val="标题 9 Char"/>
    <w:basedOn w:val="a0"/>
    <w:link w:val="9"/>
    <w:rsid w:val="003B50F6"/>
    <w:rPr>
      <w:rFonts w:ascii="Arial" w:eastAsia="宋体" w:hAnsi="Arial" w:cs="Times New Roman"/>
      <w:kern w:val="0"/>
      <w:sz w:val="36"/>
      <w:szCs w:val="20"/>
      <w:lang w:val="en-GB" w:eastAsia="ja-JP"/>
    </w:rPr>
  </w:style>
  <w:style w:type="paragraph" w:customStyle="1" w:styleId="Doc-text2">
    <w:name w:val="Doc-text2"/>
    <w:basedOn w:val="a"/>
    <w:link w:val="Doc-text2Char"/>
    <w:qFormat/>
    <w:rsid w:val="005712D2"/>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5712D2"/>
    <w:rPr>
      <w:rFonts w:ascii="Arial" w:eastAsia="MS Mincho" w:hAnsi="Arial" w:cs="Times New Roman"/>
      <w:kern w:val="0"/>
      <w:sz w:val="20"/>
      <w:szCs w:val="24"/>
      <w:lang w:val="en-GB" w:eastAsia="en-GB"/>
    </w:rPr>
  </w:style>
  <w:style w:type="paragraph" w:customStyle="1" w:styleId="NO">
    <w:name w:val="NO"/>
    <w:basedOn w:val="a"/>
    <w:link w:val="NOChar"/>
    <w:qFormat/>
    <w:rsid w:val="00C26A9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x-none" w:eastAsia="x-none"/>
    </w:rPr>
  </w:style>
  <w:style w:type="character" w:customStyle="1" w:styleId="NOChar">
    <w:name w:val="NO Char"/>
    <w:link w:val="NO"/>
    <w:qFormat/>
    <w:rsid w:val="00C26A97"/>
    <w:rPr>
      <w:rFonts w:ascii="Times New Roman" w:eastAsia="Times New Roman" w:hAnsi="Times New Roman" w:cs="Times New Roman"/>
      <w:kern w:val="0"/>
      <w:sz w:val="20"/>
      <w:szCs w:val="20"/>
      <w:lang w:val="x-none" w:eastAsia="x-none"/>
    </w:rPr>
  </w:style>
  <w:style w:type="paragraph" w:customStyle="1" w:styleId="B1">
    <w:name w:val="B1"/>
    <w:basedOn w:val="a5"/>
    <w:link w:val="B1Char1"/>
    <w:qFormat/>
    <w:rsid w:val="00C26A9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1Char1">
    <w:name w:val="B1 Char1"/>
    <w:link w:val="B1"/>
    <w:qFormat/>
    <w:rsid w:val="00C26A97"/>
    <w:rPr>
      <w:rFonts w:ascii="Times New Roman" w:eastAsia="Times New Roman" w:hAnsi="Times New Roman" w:cs="Times New Roman"/>
      <w:kern w:val="0"/>
      <w:sz w:val="20"/>
      <w:szCs w:val="20"/>
      <w:lang w:val="x-none" w:eastAsia="x-none"/>
    </w:rPr>
  </w:style>
  <w:style w:type="paragraph" w:customStyle="1" w:styleId="B2">
    <w:name w:val="B2"/>
    <w:basedOn w:val="20"/>
    <w:link w:val="B2Char"/>
    <w:qFormat/>
    <w:rsid w:val="00C26A9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2Char">
    <w:name w:val="B2 Char"/>
    <w:link w:val="B2"/>
    <w:qFormat/>
    <w:rsid w:val="00C26A97"/>
    <w:rPr>
      <w:rFonts w:ascii="Times New Roman" w:eastAsia="Times New Roman" w:hAnsi="Times New Roman" w:cs="Times New Roman"/>
      <w:kern w:val="0"/>
      <w:sz w:val="20"/>
      <w:szCs w:val="20"/>
      <w:lang w:val="x-none" w:eastAsia="x-none"/>
    </w:rPr>
  </w:style>
  <w:style w:type="paragraph" w:styleId="a5">
    <w:name w:val="List"/>
    <w:basedOn w:val="a"/>
    <w:uiPriority w:val="99"/>
    <w:semiHidden/>
    <w:unhideWhenUsed/>
    <w:rsid w:val="00C26A97"/>
    <w:pPr>
      <w:ind w:left="200" w:hangingChars="200" w:hanging="200"/>
      <w:contextualSpacing/>
    </w:pPr>
  </w:style>
  <w:style w:type="paragraph" w:styleId="20">
    <w:name w:val="List 2"/>
    <w:basedOn w:val="a"/>
    <w:uiPriority w:val="99"/>
    <w:semiHidden/>
    <w:unhideWhenUsed/>
    <w:rsid w:val="00C26A97"/>
    <w:pPr>
      <w:ind w:leftChars="200" w:left="100" w:hangingChars="200" w:hanging="200"/>
      <w:contextualSpacing/>
    </w:pPr>
  </w:style>
  <w:style w:type="paragraph" w:customStyle="1" w:styleId="TH">
    <w:name w:val="TH"/>
    <w:basedOn w:val="a"/>
    <w:link w:val="THChar"/>
    <w:qFormat/>
    <w:rsid w:val="00C26A9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C26A97"/>
    <w:rPr>
      <w:rFonts w:ascii="Arial" w:eastAsia="Times New Roman" w:hAnsi="Arial" w:cs="Times New Roman"/>
      <w:b/>
      <w:kern w:val="0"/>
      <w:sz w:val="20"/>
      <w:szCs w:val="20"/>
      <w:lang w:val="x-none" w:eastAsia="x-none"/>
    </w:rPr>
  </w:style>
  <w:style w:type="paragraph" w:customStyle="1" w:styleId="PL">
    <w:name w:val="PL"/>
    <w:link w:val="PLChar"/>
    <w:qFormat/>
    <w:rsid w:val="00C26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C26A97"/>
    <w:rPr>
      <w:rFonts w:ascii="Courier New" w:eastAsia="Times New Roman" w:hAnsi="Courier New" w:cs="Times New Roman"/>
      <w:noProof/>
      <w:kern w:val="0"/>
      <w:sz w:val="16"/>
      <w:szCs w:val="20"/>
      <w:lang w:val="en-GB" w:eastAsia="ja-JP"/>
    </w:rPr>
  </w:style>
  <w:style w:type="paragraph" w:customStyle="1" w:styleId="B3">
    <w:name w:val="B3"/>
    <w:basedOn w:val="30"/>
    <w:link w:val="B3Char2"/>
    <w:qFormat/>
    <w:rsid w:val="002B516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3Char2">
    <w:name w:val="B3 Char2"/>
    <w:link w:val="B3"/>
    <w:qFormat/>
    <w:rsid w:val="002B5162"/>
    <w:rPr>
      <w:rFonts w:ascii="Times New Roman" w:eastAsia="Times New Roman" w:hAnsi="Times New Roman" w:cs="Times New Roman"/>
      <w:kern w:val="0"/>
      <w:sz w:val="20"/>
      <w:szCs w:val="20"/>
      <w:lang w:val="x-none" w:eastAsia="x-none"/>
    </w:rPr>
  </w:style>
  <w:style w:type="paragraph" w:customStyle="1" w:styleId="B4">
    <w:name w:val="B4"/>
    <w:basedOn w:val="40"/>
    <w:link w:val="B4Char"/>
    <w:qFormat/>
    <w:rsid w:val="002B516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4Char">
    <w:name w:val="B4 Char"/>
    <w:link w:val="B4"/>
    <w:qFormat/>
    <w:rsid w:val="002B5162"/>
    <w:rPr>
      <w:rFonts w:ascii="Times New Roman" w:eastAsia="Times New Roman" w:hAnsi="Times New Roman" w:cs="Times New Roman"/>
      <w:kern w:val="0"/>
      <w:sz w:val="20"/>
      <w:szCs w:val="20"/>
      <w:lang w:val="x-none" w:eastAsia="x-none"/>
    </w:rPr>
  </w:style>
  <w:style w:type="paragraph" w:styleId="30">
    <w:name w:val="List 3"/>
    <w:basedOn w:val="a"/>
    <w:uiPriority w:val="99"/>
    <w:semiHidden/>
    <w:unhideWhenUsed/>
    <w:rsid w:val="002B5162"/>
    <w:pPr>
      <w:ind w:leftChars="400" w:left="100" w:hangingChars="200" w:hanging="200"/>
      <w:contextualSpacing/>
    </w:pPr>
  </w:style>
  <w:style w:type="paragraph" w:styleId="40">
    <w:name w:val="List 4"/>
    <w:basedOn w:val="a"/>
    <w:uiPriority w:val="99"/>
    <w:semiHidden/>
    <w:unhideWhenUsed/>
    <w:rsid w:val="002B5162"/>
    <w:pPr>
      <w:ind w:leftChars="600" w:left="100" w:hangingChars="200" w:hanging="200"/>
      <w:contextualSpacing/>
    </w:pPr>
  </w:style>
  <w:style w:type="table" w:styleId="a6">
    <w:name w:val="Table Grid"/>
    <w:basedOn w:val="a1"/>
    <w:uiPriority w:val="39"/>
    <w:rsid w:val="00B76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semiHidden/>
    <w:rsid w:val="0045725A"/>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a7">
    <w:name w:val="List Paragraph"/>
    <w:basedOn w:val="a"/>
    <w:uiPriority w:val="34"/>
    <w:qFormat/>
    <w:rsid w:val="008E56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2167</TotalTime>
  <Pages>3</Pages>
  <Words>760</Words>
  <Characters>4336</Characters>
  <Application>Microsoft Office Word</Application>
  <DocSecurity>0</DocSecurity>
  <Lines>36</Lines>
  <Paragraphs>10</Paragraphs>
  <ScaleCrop>false</ScaleCrop>
  <Company/>
  <LinksUpToDate>false</LinksUpToDate>
  <CharactersWithSpaces>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李培</cp:lastModifiedBy>
  <cp:revision>24</cp:revision>
  <dcterms:created xsi:type="dcterms:W3CDTF">2019-09-19T08:47:00Z</dcterms:created>
  <dcterms:modified xsi:type="dcterms:W3CDTF">2019-11-05T01:41:00Z</dcterms:modified>
</cp:coreProperties>
</file>